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026" w:rsidP="6FB941E7" w:rsidRDefault="008B4FF9" w14:paraId="1A43B4F7" w14:textId="2F73C525">
      <w:pPr>
        <w:spacing w:before="1" w:line="235" w:lineRule="exact"/>
        <w:jc w:val="both"/>
        <w:textAlignment w:val="baseline"/>
        <w:rPr>
          <w:rFonts w:ascii="Arial" w:hAnsi="Arial" w:eastAsia="Arial"/>
          <w:b w:val="1"/>
          <w:bCs w:val="1"/>
          <w:color w:val="000000"/>
          <w:sz w:val="20"/>
          <w:szCs w:val="20"/>
          <w:lang w:val="fi-FI"/>
        </w:rPr>
      </w:pPr>
      <w:r w:rsidRPr="6FB941E7" w:rsidR="008B4FF9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  <w:lang w:val="fi-FI"/>
        </w:rPr>
        <w:t>TIETOSUOJASELOSTE</w:t>
      </w:r>
      <w:r w:rsidRPr="6FB941E7" w:rsidR="008B4FF9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  <w:lang w:val="fi-FI"/>
        </w:rPr>
        <w:t xml:space="preserve"> </w:t>
      </w:r>
      <w:r w:rsidRPr="6FB941E7" w:rsidR="008B4FF9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  <w:lang w:val="fi-FI"/>
        </w:rPr>
        <w:t xml:space="preserve">– </w:t>
      </w:r>
      <w:r w:rsidRPr="6FB941E7" w:rsidR="00581DDD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  <w:lang w:val="fi-FI"/>
        </w:rPr>
        <w:t>QPR SOFTWARE OYJ:N VARSINAINEN YHTIÖKOKOUS 202</w:t>
      </w:r>
      <w:r w:rsidRPr="6FB941E7" w:rsidR="12A639F9">
        <w:rPr>
          <w:rFonts w:ascii="Arial" w:hAnsi="Arial" w:eastAsia="Arial"/>
          <w:b w:val="1"/>
          <w:bCs w:val="1"/>
          <w:color w:val="000000" w:themeColor="text1" w:themeTint="FF" w:themeShade="FF"/>
          <w:sz w:val="20"/>
          <w:szCs w:val="20"/>
          <w:lang w:val="fi-FI"/>
        </w:rPr>
        <w:t>4</w:t>
      </w:r>
    </w:p>
    <w:p w:rsidR="0064627A" w:rsidP="001463F7" w:rsidRDefault="00F24AD7" w14:paraId="328238F4" w14:textId="77777777">
      <w:pPr>
        <w:spacing w:before="1" w:line="235" w:lineRule="exact"/>
        <w:jc w:val="both"/>
        <w:textAlignment w:val="baseline"/>
        <w:rPr>
          <w:rFonts w:ascii="Arial" w:hAnsi="Arial" w:eastAsia="Arial"/>
          <w:b/>
          <w:color w:val="000000"/>
          <w:sz w:val="20"/>
          <w:lang w:val="fi-FI"/>
        </w:rPr>
      </w:pPr>
    </w:p>
    <w:p w:rsidR="0064627A" w:rsidP="001463F7" w:rsidRDefault="00F24AD7" w14:paraId="48CFBE95" w14:textId="77777777">
      <w:pPr>
        <w:spacing w:before="1" w:line="235" w:lineRule="exact"/>
        <w:jc w:val="both"/>
        <w:textAlignment w:val="baseline"/>
        <w:rPr>
          <w:rFonts w:ascii="Arial" w:hAnsi="Arial" w:eastAsia="Arial"/>
          <w:b/>
          <w:color w:val="000000"/>
          <w:sz w:val="20"/>
          <w:lang w:val="fi-FI"/>
        </w:rPr>
      </w:pPr>
    </w:p>
    <w:p w:rsidR="0064627A" w:rsidP="001463F7" w:rsidRDefault="00F24AD7" w14:paraId="64CF4114" w14:textId="77777777">
      <w:pPr>
        <w:spacing w:before="1" w:line="235" w:lineRule="exact"/>
        <w:jc w:val="both"/>
        <w:textAlignment w:val="baseline"/>
        <w:rPr>
          <w:rFonts w:ascii="Arial" w:hAnsi="Arial" w:eastAsia="Arial"/>
          <w:b/>
          <w:color w:val="000000"/>
          <w:sz w:val="20"/>
          <w:lang w:val="fi-FI"/>
        </w:rPr>
      </w:pPr>
    </w:p>
    <w:p w:rsidRPr="0064627A" w:rsidR="0064627A" w:rsidP="001463F7" w:rsidRDefault="00F24AD7" w14:paraId="7E008C21" w14:textId="77777777">
      <w:pPr>
        <w:spacing w:before="1" w:line="235" w:lineRule="exact"/>
        <w:jc w:val="both"/>
        <w:textAlignment w:val="baseline"/>
        <w:rPr>
          <w:rFonts w:ascii="Arial" w:hAnsi="Arial" w:eastAsia="Arial"/>
          <w:b/>
          <w:color w:val="000000"/>
          <w:sz w:val="20"/>
          <w:lang w:val="fi-FI"/>
        </w:rPr>
      </w:pPr>
    </w:p>
    <w:tbl>
      <w:tblPr>
        <w:tblW w:w="0" w:type="auto"/>
        <w:tblInd w:w="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8"/>
        <w:gridCol w:w="7523"/>
      </w:tblGrid>
      <w:tr w:rsidR="00311421" w:rsidTr="6FB941E7" w14:paraId="6F8DA161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23A8" w:rsidR="00AA7026" w:rsidP="001463F7" w:rsidRDefault="008B4FF9" w14:paraId="760CD575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1</w:t>
            </w:r>
          </w:p>
          <w:p w:rsidRPr="000523A8" w:rsidR="00AA7026" w:rsidP="001463F7" w:rsidRDefault="008B4FF9" w14:paraId="6565D2ED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Rekisterinpitäjä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6E08D0" w:rsidR="00FD45E0" w:rsidP="001463F7" w:rsidRDefault="00C21044" w14:paraId="0E59BDD2" w14:textId="3F711124">
            <w:pPr>
              <w:spacing w:line="235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</w:rPr>
            </w:pPr>
            <w:r w:rsidRPr="006E08D0">
              <w:rPr>
                <w:rFonts w:ascii="Arial" w:hAnsi="Arial" w:eastAsia="Arial"/>
                <w:b/>
                <w:color w:val="000000"/>
                <w:sz w:val="20"/>
              </w:rPr>
              <w:t>QPR Software</w:t>
            </w:r>
            <w:r w:rsidRPr="006E08D0" w:rsidR="008B4FF9">
              <w:rPr>
                <w:rFonts w:ascii="Arial" w:hAnsi="Arial" w:eastAsia="Arial"/>
                <w:b/>
                <w:color w:val="000000"/>
                <w:sz w:val="20"/>
              </w:rPr>
              <w:t xml:space="preserve"> </w:t>
            </w:r>
            <w:proofErr w:type="spellStart"/>
            <w:r w:rsidRPr="006E08D0" w:rsidR="008B4FF9">
              <w:rPr>
                <w:rFonts w:ascii="Arial" w:hAnsi="Arial" w:eastAsia="Arial"/>
                <w:b/>
                <w:color w:val="000000"/>
                <w:sz w:val="20"/>
              </w:rPr>
              <w:t>Oyj</w:t>
            </w:r>
            <w:proofErr w:type="spellEnd"/>
            <w:r w:rsidRPr="006E08D0" w:rsidR="008B4FF9">
              <w:rPr>
                <w:rFonts w:ascii="Arial" w:hAnsi="Arial" w:eastAsia="Arial"/>
                <w:b/>
                <w:color w:val="000000"/>
                <w:sz w:val="20"/>
              </w:rPr>
              <w:t xml:space="preserve"> </w:t>
            </w:r>
            <w:r w:rsidRPr="006E08D0" w:rsidR="008B4FF9">
              <w:rPr>
                <w:rFonts w:ascii="Arial" w:hAnsi="Arial" w:eastAsia="Arial"/>
                <w:color w:val="000000"/>
                <w:sz w:val="20"/>
              </w:rPr>
              <w:t>(y-</w:t>
            </w:r>
            <w:proofErr w:type="spellStart"/>
            <w:r w:rsidRPr="006E08D0" w:rsidR="008B4FF9">
              <w:rPr>
                <w:rFonts w:ascii="Arial" w:hAnsi="Arial" w:eastAsia="Arial"/>
                <w:color w:val="000000"/>
                <w:sz w:val="20"/>
              </w:rPr>
              <w:t>tunnus</w:t>
            </w:r>
            <w:proofErr w:type="spellEnd"/>
            <w:r w:rsidRPr="006E08D0" w:rsidR="008B4FF9">
              <w:rPr>
                <w:rFonts w:ascii="Arial" w:hAnsi="Arial" w:eastAsia="Arial"/>
                <w:color w:val="000000"/>
                <w:sz w:val="20"/>
              </w:rPr>
              <w:t xml:space="preserve">: </w:t>
            </w:r>
            <w:r w:rsidRPr="006E08D0" w:rsidR="003C41D0">
              <w:rPr>
                <w:rFonts w:ascii="Arial" w:hAnsi="Arial" w:eastAsia="Arial"/>
                <w:color w:val="000000"/>
                <w:sz w:val="20"/>
              </w:rPr>
              <w:t>0832693-7</w:t>
            </w:r>
            <w:r w:rsidRPr="006E08D0" w:rsidR="008B4FF9">
              <w:rPr>
                <w:rFonts w:ascii="Arial" w:hAnsi="Arial" w:eastAsia="Arial"/>
                <w:color w:val="000000"/>
                <w:sz w:val="20"/>
              </w:rPr>
              <w:t>)</w:t>
            </w:r>
          </w:p>
          <w:p w:rsidR="002947DA" w:rsidP="001463F7" w:rsidRDefault="00CD4337" w14:paraId="0F966063" w14:textId="1C697E4A">
            <w:pPr>
              <w:tabs>
                <w:tab w:val="left" w:pos="4395"/>
              </w:tabs>
              <w:spacing w:line="232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CD4337">
              <w:rPr>
                <w:rFonts w:ascii="Arial" w:hAnsi="Arial" w:eastAsia="Arial"/>
                <w:color w:val="000000"/>
                <w:sz w:val="20"/>
                <w:lang w:val="fi-FI"/>
              </w:rPr>
              <w:t>Huopalahdentie 24, 00350 Helsinki</w:t>
            </w:r>
          </w:p>
          <w:p w:rsidRPr="00012323" w:rsidR="002947DA" w:rsidP="001463F7" w:rsidRDefault="00F24AD7" w14:paraId="16FC7E80" w14:textId="77777777">
            <w:pPr>
              <w:tabs>
                <w:tab w:val="left" w:pos="4395"/>
              </w:tabs>
              <w:spacing w:line="232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</w:tc>
      </w:tr>
      <w:tr w:rsidRPr="00334296" w:rsidR="00311421" w:rsidTr="6FB941E7" w14:paraId="01CE2F93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01469" w:rsidP="001463F7" w:rsidRDefault="008B4FF9" w14:paraId="40EE392D" w14:textId="77777777">
            <w:pPr>
              <w:tabs>
                <w:tab w:val="left" w:pos="864"/>
              </w:tabs>
              <w:spacing w:line="247" w:lineRule="exact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2</w:t>
            </w:r>
          </w:p>
          <w:p w:rsidRPr="000523A8" w:rsidR="00AA7026" w:rsidP="001463F7" w:rsidRDefault="008B4FF9" w14:paraId="2774FEE0" w14:textId="1E79C7AF">
            <w:pPr>
              <w:tabs>
                <w:tab w:val="left" w:pos="864"/>
              </w:tabs>
              <w:spacing w:line="247" w:lineRule="exact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Yhteyshenkilö 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D105F1" w:rsidR="00846D84" w:rsidP="6FB941E7" w:rsidRDefault="00190FE9" w14:paraId="642530CE" w14:textId="1D54A5DE">
            <w:pPr>
              <w:spacing w:line="228" w:lineRule="exact"/>
              <w:ind w:right="1166"/>
              <w:textAlignment w:val="baseline"/>
              <w:rPr>
                <w:rFonts w:ascii="Arial" w:hAnsi="Arial" w:eastAsia="Arial"/>
                <w:color w:val="000000"/>
                <w:sz w:val="20"/>
                <w:szCs w:val="20"/>
                <w:lang w:val="sv-SE"/>
              </w:rPr>
            </w:pPr>
            <w:r w:rsidRPr="6FB941E7" w:rsidR="1901E787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sv-SE"/>
              </w:rPr>
              <w:t>Heikki Veijola</w:t>
            </w:r>
            <w:r w:rsidRPr="6FB941E7" w:rsidR="00190FE9">
              <w:rPr>
                <w:rFonts w:ascii="Arial" w:hAnsi="Arial" w:eastAsia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sv-SE"/>
              </w:rPr>
              <w:t>,</w:t>
            </w:r>
            <w:r w:rsidRPr="6FB941E7" w:rsidR="00190FE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 xml:space="preserve"> </w:t>
            </w:r>
            <w:r w:rsidRPr="6FB941E7" w:rsidR="00EA7F7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(</w:t>
            </w:r>
            <w:r w:rsidRPr="6FB941E7" w:rsidR="64FA655F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heikki.veijola</w:t>
            </w:r>
            <w:r w:rsidRPr="6FB941E7" w:rsidR="00EA7F72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@qpr.com)</w:t>
            </w:r>
            <w:r w:rsidRPr="6FB941E7" w:rsidR="00190FE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,</w:t>
            </w:r>
            <w:r w:rsidRPr="6FB941E7" w:rsidR="00C30225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 xml:space="preserve"> </w:t>
            </w:r>
            <w:r w:rsidRPr="6FB941E7" w:rsidR="00190FE9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+358 4</w:t>
            </w:r>
            <w:r w:rsidRPr="6FB941E7" w:rsidR="2CCCD8D1">
              <w:rPr>
                <w:rFonts w:ascii="Arial" w:hAnsi="Arial" w:eastAsia="Arial"/>
                <w:color w:val="000000" w:themeColor="text1" w:themeTint="FF" w:themeShade="FF"/>
                <w:sz w:val="20"/>
                <w:szCs w:val="20"/>
                <w:lang w:val="sv-SE"/>
              </w:rPr>
              <w:t>0 922 6029</w:t>
            </w:r>
          </w:p>
        </w:tc>
      </w:tr>
      <w:tr w:rsidRPr="008544D4" w:rsidR="00311421" w:rsidTr="6FB941E7" w14:paraId="1560FD2F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01469" w:rsidP="001463F7" w:rsidRDefault="008B4FF9" w14:paraId="36CE2EE5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3</w:t>
            </w:r>
          </w:p>
          <w:p w:rsidRPr="000523A8" w:rsidR="00AA7026" w:rsidP="001463F7" w:rsidRDefault="008B4FF9" w14:paraId="5E03BA9F" w14:textId="39135C71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Henkilötietojen käsittelyn tarkoitus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2323" w:rsidR="00AA7026" w:rsidP="00C10985" w:rsidRDefault="008B4FF9" w14:paraId="501B43A6" w14:textId="41BC5DFE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Henkilötietoja kerätään </w:t>
            </w:r>
            <w:r w:rsidR="00020B6A">
              <w:rPr>
                <w:rFonts w:ascii="Arial" w:hAnsi="Arial" w:eastAsia="Arial"/>
                <w:color w:val="000000"/>
                <w:sz w:val="20"/>
                <w:lang w:val="fi-FI"/>
              </w:rPr>
              <w:t>QPR Software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Oyj:n</w:t>
            </w: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>yhtiökokou</w:t>
            </w:r>
            <w:r w:rsidR="003154DB">
              <w:rPr>
                <w:rFonts w:ascii="Arial" w:hAnsi="Arial" w:eastAsia="Arial"/>
                <w:color w:val="000000"/>
                <w:sz w:val="20"/>
                <w:lang w:val="fi-FI"/>
              </w:rPr>
              <w:t>kseen ilmoittautumista</w:t>
            </w:r>
            <w:r w:rsidR="007A61EF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ja siihen </w:t>
            </w:r>
            <w:r w:rsidR="003154DB">
              <w:rPr>
                <w:rFonts w:ascii="Arial" w:hAnsi="Arial" w:eastAsia="Arial"/>
                <w:color w:val="000000"/>
                <w:sz w:val="20"/>
                <w:lang w:val="fi-FI"/>
              </w:rPr>
              <w:t>osallistumista</w:t>
            </w:r>
            <w:r w:rsidR="007A61EF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varten</w:t>
            </w:r>
            <w:r w:rsidR="00EB307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3468E0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sekä </w:t>
            </w:r>
            <w:r w:rsidR="00EB307D">
              <w:rPr>
                <w:rFonts w:ascii="Arial" w:hAnsi="Arial" w:eastAsia="Arial"/>
                <w:color w:val="000000"/>
                <w:sz w:val="20"/>
                <w:lang w:val="fi-FI"/>
              </w:rPr>
              <w:t>yhtiökokouksen järjestämiseksi ja dokumentoimiseksi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. Henkilötietoja </w:t>
            </w:r>
            <w:r w:rsidR="007A61EF">
              <w:rPr>
                <w:rFonts w:ascii="Arial" w:hAnsi="Arial" w:eastAsia="Arial"/>
                <w:color w:val="000000"/>
                <w:sz w:val="20"/>
                <w:lang w:val="fi-FI"/>
              </w:rPr>
              <w:t>käsitellään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ilmoittautujan henkilöllisyyde</w:t>
            </w:r>
            <w:r w:rsidR="00425EB5">
              <w:rPr>
                <w:rFonts w:ascii="Arial" w:hAnsi="Arial" w:eastAsia="Arial"/>
                <w:color w:val="000000"/>
                <w:sz w:val="20"/>
                <w:lang w:val="fi-FI"/>
              </w:rPr>
              <w:t>n ja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>, osakeomistukse</w:t>
            </w:r>
            <w:r w:rsidR="00425EB5">
              <w:rPr>
                <w:rFonts w:ascii="Arial" w:hAnsi="Arial" w:eastAsia="Arial"/>
                <w:color w:val="000000"/>
                <w:sz w:val="20"/>
                <w:lang w:val="fi-FI"/>
              </w:rPr>
              <w:t>n varmentamiseksi,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7A3626">
              <w:rPr>
                <w:rFonts w:ascii="Arial" w:hAnsi="Arial" w:eastAsia="Arial"/>
                <w:color w:val="000000"/>
                <w:sz w:val="20"/>
                <w:lang w:val="fi-FI"/>
              </w:rPr>
              <w:t>ja</w:t>
            </w:r>
            <w:r w:rsidR="00F258DC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osallistumisoikeuden tarkistamiseksi</w:t>
            </w:r>
            <w:r w:rsidRPr="00B618BA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. </w:t>
            </w:r>
            <w:r w:rsidRPr="00C10985" w:rsidR="00C1098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Lisäksi </w:t>
            </w:r>
            <w:r w:rsidR="00C10985">
              <w:rPr>
                <w:rFonts w:ascii="Arial" w:hAnsi="Arial" w:eastAsia="Arial"/>
                <w:color w:val="000000"/>
                <w:sz w:val="20"/>
                <w:lang w:val="fi-FI"/>
              </w:rPr>
              <w:t>henkilötietoja</w:t>
            </w:r>
            <w:r w:rsidRPr="00C10985" w:rsidR="00C1098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4D7834">
              <w:rPr>
                <w:rFonts w:ascii="Arial" w:hAnsi="Arial" w:eastAsia="Arial"/>
                <w:color w:val="000000"/>
                <w:sz w:val="20"/>
                <w:lang w:val="fi-FI"/>
              </w:rPr>
              <w:t>käsitellään</w:t>
            </w:r>
            <w:r w:rsidRPr="00C10985" w:rsidR="00C1098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yhtiökokouksen järjestämise</w:t>
            </w:r>
            <w:r w:rsidR="004D7834">
              <w:rPr>
                <w:rFonts w:ascii="Arial" w:hAnsi="Arial" w:eastAsia="Arial"/>
                <w:color w:val="000000"/>
                <w:sz w:val="20"/>
                <w:lang w:val="fi-FI"/>
              </w:rPr>
              <w:t>ksi ja dokumentoimiseksi</w:t>
            </w:r>
            <w:r w:rsidRPr="00C10985" w:rsidR="00C10985">
              <w:rPr>
                <w:rFonts w:ascii="Arial" w:hAnsi="Arial" w:eastAsia="Arial"/>
                <w:color w:val="000000"/>
                <w:sz w:val="20"/>
                <w:lang w:val="fi-FI"/>
              </w:rPr>
              <w:t>,</w:t>
            </w:r>
            <w:r w:rsidRPr="00A06A25" w:rsidR="00A06A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kuten osallistujaluettelon</w:t>
            </w:r>
            <w:r w:rsidR="001940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ja</w:t>
            </w:r>
            <w:r w:rsidRPr="00A06A25" w:rsidR="00A06A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ääniluettelon</w:t>
            </w:r>
            <w:r w:rsidR="001940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laatimiseksi sekä </w:t>
            </w:r>
            <w:r w:rsidR="008544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mahdollisen </w:t>
            </w:r>
            <w:r w:rsidR="00056171">
              <w:rPr>
                <w:rFonts w:ascii="Arial" w:hAnsi="Arial" w:eastAsia="Arial"/>
                <w:color w:val="000000"/>
                <w:sz w:val="20"/>
                <w:lang w:val="fi-FI"/>
              </w:rPr>
              <w:t>äänestyksen</w:t>
            </w:r>
            <w:r w:rsidRPr="00A06A25" w:rsidR="00A06A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3132AF">
              <w:rPr>
                <w:rFonts w:ascii="Arial" w:hAnsi="Arial" w:eastAsia="Arial"/>
                <w:color w:val="000000"/>
                <w:sz w:val="20"/>
                <w:lang w:val="fi-FI"/>
              </w:rPr>
              <w:t>järjestämiseksi</w:t>
            </w:r>
            <w:r w:rsidR="003135FD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  <w:r w:rsidRPr="00A06A25" w:rsidR="00A06A25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</w:p>
          <w:p w:rsidRPr="000523A8" w:rsidR="000523A8" w:rsidP="001463F7" w:rsidRDefault="000523A8" w14:paraId="5F20CA42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="00DA0A1C" w:rsidP="001463F7" w:rsidRDefault="008B4FF9" w14:paraId="15E2AEE1" w14:textId="7031F3BE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Osakkeenomistajien luovuttamia henkilötietoja käytetään vain yhtiökokouksen</w:t>
            </w:r>
            <w:r w:rsidR="00F950B8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järjestämiseksi</w:t>
            </w: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ja siihen liittyvien tarpeellisten </w:t>
            </w:r>
            <w:r w:rsidR="00F950B8">
              <w:rPr>
                <w:rFonts w:ascii="Arial" w:hAnsi="Arial" w:eastAsia="Arial"/>
                <w:color w:val="000000"/>
                <w:sz w:val="20"/>
                <w:lang w:val="fi-FI"/>
              </w:rPr>
              <w:t>kirjausten tekemiseksi</w:t>
            </w: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</w:p>
          <w:p w:rsidR="004665A8" w:rsidP="001463F7" w:rsidRDefault="004665A8" w14:paraId="3DA8A599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pacing w:val="-2"/>
                <w:sz w:val="20"/>
                <w:lang w:val="fi-FI"/>
              </w:rPr>
            </w:pPr>
          </w:p>
          <w:p w:rsidRPr="00012323" w:rsidR="004665A8" w:rsidP="004665A8" w:rsidRDefault="004665A8" w14:paraId="40FF18A3" w14:textId="219F5D22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pacing w:val="-2"/>
                <w:sz w:val="20"/>
                <w:lang w:val="fi-FI"/>
              </w:rPr>
            </w:pPr>
            <w:r w:rsidRPr="004665A8">
              <w:rPr>
                <w:rFonts w:ascii="Arial" w:hAnsi="Arial" w:eastAsia="Arial"/>
                <w:color w:val="000000"/>
                <w:spacing w:val="-2"/>
                <w:sz w:val="20"/>
                <w:lang w:val="fi-FI"/>
              </w:rPr>
              <w:t>Yhtiökokouksen ilmoittautumisjärjestelmän teknisenä toteuttajana toimii Innovatics Oy.</w:t>
            </w:r>
            <w:r>
              <w:rPr>
                <w:rFonts w:ascii="Arial" w:hAnsi="Arial" w:eastAsia="Arial"/>
                <w:color w:val="000000"/>
                <w:spacing w:val="-2"/>
                <w:sz w:val="20"/>
                <w:lang w:val="fi-FI"/>
              </w:rPr>
              <w:t xml:space="preserve"> </w:t>
            </w:r>
            <w:r w:rsidRPr="004665A8">
              <w:rPr>
                <w:rFonts w:ascii="Arial" w:hAnsi="Arial" w:eastAsia="Arial"/>
                <w:color w:val="000000"/>
                <w:spacing w:val="-2"/>
                <w:sz w:val="20"/>
                <w:lang w:val="fi-FI"/>
              </w:rPr>
              <w:t>Osakasluetteloa ylläpitää Euroclear Finland Oy.</w:t>
            </w:r>
          </w:p>
        </w:tc>
      </w:tr>
      <w:tr w:rsidRPr="006E08D0" w:rsidR="00311421" w:rsidTr="6FB941E7" w14:paraId="2E2E22E7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23A8" w:rsidR="00AA7026" w:rsidP="001463F7" w:rsidRDefault="008B4FF9" w14:paraId="44DDB0FE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4</w:t>
            </w:r>
          </w:p>
          <w:p w:rsidRPr="000523A8" w:rsidR="00AA7026" w:rsidP="001463F7" w:rsidRDefault="008B4FF9" w14:paraId="07DBCD9A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Käsittelyn oikeusperuste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2323" w:rsidR="00AA7026" w:rsidP="001463F7" w:rsidRDefault="00E74F37" w14:paraId="166B51CF" w14:textId="616B747A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H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enkilötietojen käsittely </w:t>
            </w:r>
            <w:r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on tarpeen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3A6BAA">
              <w:rPr>
                <w:rFonts w:ascii="Arial" w:hAnsi="Arial" w:eastAsia="Arial"/>
                <w:color w:val="000000"/>
                <w:sz w:val="20"/>
                <w:lang w:val="fi-FI"/>
              </w:rPr>
              <w:t>QPR Software</w:t>
            </w:r>
            <w:r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Oyj:n</w:t>
            </w:r>
            <w:r w:rsidRPr="000523A8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lakisääteisten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velvollisuuksien noudattamiseksi.</w:t>
            </w:r>
          </w:p>
        </w:tc>
      </w:tr>
      <w:tr w:rsidRPr="006E08D0" w:rsidR="00311421" w:rsidTr="6FB941E7" w14:paraId="56B639A0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23A8" w:rsidR="00AA7026" w:rsidP="001463F7" w:rsidRDefault="008B4FF9" w14:paraId="3AFDD44E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5</w:t>
            </w:r>
          </w:p>
          <w:p w:rsidRPr="000523A8" w:rsidR="00AA7026" w:rsidP="001463F7" w:rsidRDefault="008B4FF9" w14:paraId="36C68CC1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Käsiteltävät henkilötiedot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012323" w:rsidR="00AA7026" w:rsidP="00AD7AB8" w:rsidRDefault="00DC158E" w14:paraId="7A128879" w14:textId="74DA68C2">
            <w:pPr>
              <w:spacing w:line="228" w:lineRule="exact"/>
              <w:ind w:right="504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Yhtiökokouksen</w:t>
            </w:r>
            <w:r w:rsidRPr="0001232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yhteydessä </w:t>
            </w:r>
            <w:r w:rsidR="0091108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voidaan käsitellä 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seuraavia </w:t>
            </w:r>
            <w:r w:rsidR="007423C6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osakkeenomistajan ja </w:t>
            </w:r>
            <w:r w:rsidRPr="007423C6" w:rsidR="007423C6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tämän mahdollisen </w:t>
            </w:r>
            <w:r w:rsidR="009A402A">
              <w:rPr>
                <w:rFonts w:ascii="Arial" w:hAnsi="Arial" w:eastAsia="Arial"/>
                <w:color w:val="000000"/>
                <w:sz w:val="20"/>
                <w:lang w:val="fi-FI"/>
              </w:rPr>
              <w:t>valtuutetun</w:t>
            </w:r>
            <w:r w:rsidR="006401B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asiamiehen</w:t>
            </w:r>
            <w:r w:rsidRPr="007423C6" w:rsidR="007423C6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sekä avustajan</w:t>
            </w:r>
            <w:r w:rsidRPr="007423C6" w:rsidDel="007423C6" w:rsidR="007423C6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012323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yksilöintitietoja:</w:t>
            </w:r>
          </w:p>
          <w:p w:rsidRPr="00AD7AB8" w:rsidR="00AA7026" w:rsidP="001463F7" w:rsidRDefault="008B4FF9" w14:paraId="340A8B49" w14:textId="77777777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5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>nimi,</w:t>
            </w:r>
          </w:p>
          <w:p w:rsidRPr="00AD7AB8" w:rsidR="00AA7026" w:rsidP="001463F7" w:rsidRDefault="008B4FF9" w14:paraId="138E36C8" w14:textId="5A6AC556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2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>henkilötunnus,</w:t>
            </w:r>
            <w:r w:rsidR="009C62D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syntymäaika,</w:t>
            </w: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y-tunnus,</w:t>
            </w:r>
          </w:p>
          <w:p w:rsidRPr="00AD7AB8" w:rsidR="00AA7026" w:rsidP="001463F7" w:rsidRDefault="008B4FF9" w14:paraId="51D8402A" w14:textId="77777777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3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>osoite,</w:t>
            </w:r>
          </w:p>
          <w:p w:rsidRPr="00AD7AB8" w:rsidR="00AA7026" w:rsidP="001463F7" w:rsidRDefault="008B4FF9" w14:paraId="70227D39" w14:textId="77777777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5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>puhelinnumero,</w:t>
            </w:r>
          </w:p>
          <w:p w:rsidRPr="00AD7AB8" w:rsidR="00AA7026" w:rsidP="001463F7" w:rsidRDefault="008B4FF9" w14:paraId="762AD81C" w14:textId="77777777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5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AB8">
              <w:rPr>
                <w:rFonts w:ascii="Arial" w:hAnsi="Arial" w:eastAsia="Arial"/>
                <w:color w:val="000000"/>
                <w:sz w:val="20"/>
                <w:lang w:val="fi-FI"/>
              </w:rPr>
              <w:t>sähköpostiosoite,</w:t>
            </w:r>
          </w:p>
          <w:p w:rsidRPr="008544D4" w:rsidR="00AF02F7" w:rsidP="001463F7" w:rsidRDefault="008B4FF9" w14:paraId="404DFB0F" w14:textId="6CF5EA59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7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8544D4">
              <w:rPr>
                <w:rFonts w:ascii="Arial" w:hAnsi="Arial" w:eastAsia="Arial"/>
                <w:color w:val="000000"/>
                <w:sz w:val="20"/>
                <w:lang w:val="fi-FI"/>
              </w:rPr>
              <w:t>osake- ja äänimäärät</w:t>
            </w:r>
            <w:r w:rsidRPr="008544D4" w:rsidR="0045041F">
              <w:rPr>
                <w:rFonts w:ascii="Arial" w:hAnsi="Arial" w:eastAsia="Arial"/>
                <w:color w:val="000000"/>
                <w:sz w:val="20"/>
                <w:lang w:val="fi-FI"/>
              </w:rPr>
              <w:t>,</w:t>
            </w:r>
            <w:r w:rsidRPr="008544D4" w:rsidR="001D5D6F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ja</w:t>
            </w:r>
          </w:p>
          <w:p w:rsidRPr="002920D4" w:rsidR="002920D4" w:rsidP="002920D4" w:rsidRDefault="00895F73" w14:paraId="5BBAE265" w14:textId="61D76520">
            <w:pPr>
              <w:numPr>
                <w:ilvl w:val="0"/>
                <w:numId w:val="1"/>
              </w:numPr>
              <w:tabs>
                <w:tab w:val="clear" w:pos="432"/>
                <w:tab w:val="left" w:pos="864"/>
              </w:tabs>
              <w:spacing w:line="247" w:lineRule="exact"/>
              <w:ind w:left="432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mahdolliset muut ilmoittautumisen yhteydessä annetut lisätiedot</w:t>
            </w:r>
            <w:r w:rsidR="001D5D6F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</w:p>
          <w:p w:rsidRPr="00B84BFE" w:rsidR="00143332" w:rsidP="001463F7" w:rsidRDefault="00F24AD7" w14:paraId="6107ABCB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1463F7" w:rsidR="00143332" w:rsidP="001463F7" w:rsidRDefault="002920D4" w14:paraId="7E567AE9" w14:textId="387C0C55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>Innovatics Oy voi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lisäksi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käsitellä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myös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seuraavia tietoja: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29789E">
              <w:rPr>
                <w:rFonts w:ascii="Arial" w:hAnsi="Arial" w:eastAsia="Arial"/>
                <w:color w:val="000000"/>
                <w:sz w:val="20"/>
                <w:lang w:val="fi-FI"/>
              </w:rPr>
              <w:t>luokittelevat tiedot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(mm. osakasryhmä, yhteydenottokieli ja kansallisuus),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29789E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käyttäjätiedot 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>(käyttäjätunnus ja salasana)</w:t>
            </w:r>
            <w:r w:rsidR="00965131">
              <w:rPr>
                <w:rFonts w:ascii="Arial" w:hAnsi="Arial" w:eastAsia="Arial"/>
                <w:color w:val="000000"/>
                <w:sz w:val="20"/>
                <w:lang w:val="fi-FI"/>
              </w:rPr>
              <w:t>,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sekä </w:t>
            </w:r>
            <w:r w:rsidR="0029789E">
              <w:rPr>
                <w:rFonts w:ascii="Arial" w:hAnsi="Arial" w:eastAsia="Arial"/>
                <w:color w:val="000000"/>
                <w:sz w:val="20"/>
                <w:lang w:val="fi-FI"/>
              </w:rPr>
              <w:t>lokitiedot</w:t>
            </w:r>
            <w:r w:rsidRPr="002920D4" w:rsidR="0029789E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kirjautumisista tunnistautumispalveluun </w:t>
            </w:r>
            <w:r w:rsidR="00965131">
              <w:rPr>
                <w:rFonts w:ascii="Arial" w:hAnsi="Arial" w:eastAsia="Arial"/>
                <w:color w:val="000000"/>
                <w:sz w:val="20"/>
                <w:lang w:val="fi-FI"/>
              </w:rPr>
              <w:t>ja</w:t>
            </w:r>
            <w:r w:rsidR="008E3482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2920D4">
              <w:rPr>
                <w:rFonts w:ascii="Arial" w:hAnsi="Arial" w:eastAsia="Arial"/>
                <w:color w:val="000000"/>
                <w:sz w:val="20"/>
                <w:lang w:val="fi-FI"/>
              </w:rPr>
              <w:t>tunnistautumispalvelun käytöstä</w:t>
            </w:r>
            <w:r w:rsidR="00965131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</w:p>
        </w:tc>
      </w:tr>
      <w:tr w:rsidRPr="006E08D0" w:rsidR="00311421" w:rsidTr="6FB941E7" w14:paraId="441268EC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523A8" w:rsidR="00AD7F0D" w:rsidP="001463F7" w:rsidRDefault="008B4FF9" w14:paraId="27CD8811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6</w:t>
            </w:r>
          </w:p>
          <w:p w:rsidRPr="000523A8" w:rsidR="00143332" w:rsidP="001463F7" w:rsidRDefault="008B4FF9" w14:paraId="12E9BEF5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color w:val="000000"/>
                <w:sz w:val="20"/>
                <w:lang w:val="fi-FI"/>
              </w:rPr>
              <w:t>Henkilötietojen säilytysaika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="00143332" w:rsidP="00671DF6" w:rsidRDefault="0016131A" w14:paraId="2EB357F1" w14:textId="300CA920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Yhtiökokouksen pöytäkirjaan ja sen liitteisiin sisällytetyt henkilötiedot säilytetään </w:t>
            </w:r>
            <w:r w:rsidR="00993B04">
              <w:rPr>
                <w:rFonts w:ascii="Arial" w:hAnsi="Arial" w:eastAsia="Arial"/>
                <w:color w:val="000000"/>
                <w:sz w:val="20"/>
                <w:lang w:val="fi-FI"/>
              </w:rPr>
              <w:t>QPR Software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Oyj:n </w:t>
            </w:r>
            <w:r w:rsidR="0070379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koko toiminnan ajan sen lakisääteisten velvoitteiden noudattamiseksi. </w:t>
            </w:r>
          </w:p>
          <w:p w:rsidR="00AC2018" w:rsidP="00671DF6" w:rsidRDefault="00AC2018" w14:paraId="64BD22DA" w14:textId="5AF1FF94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D35A74" w:rsidR="00AC2018" w:rsidP="006919B2" w:rsidRDefault="00467EF5" w14:paraId="00331DFF" w14:textId="6037132D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467EF5">
              <w:rPr>
                <w:rFonts w:ascii="Arial" w:hAnsi="Arial" w:eastAsia="Arial"/>
                <w:color w:val="000000"/>
                <w:sz w:val="20"/>
                <w:lang w:val="fi-FI"/>
              </w:rPr>
              <w:t>Innovatics Oy säilyttää henkilötietoja enintään yhden vuoden yhtiökokouksen päättymisen jälkeen.</w:t>
            </w:r>
          </w:p>
        </w:tc>
      </w:tr>
      <w:tr w:rsidRPr="006E08D0" w:rsidR="00311421" w:rsidTr="6FB941E7" w14:paraId="4ED44811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F0D" w:rsidR="00AD7F0D" w:rsidP="001463F7" w:rsidRDefault="008B4FF9" w14:paraId="115002CD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7</w:t>
            </w:r>
          </w:p>
          <w:p w:rsidRPr="00AD7F0D" w:rsidR="00143332" w:rsidP="001463F7" w:rsidRDefault="008B4FF9" w14:paraId="458824E6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Säännönmukaiset tietolähteet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012323" w:rsidR="00143332" w:rsidP="001463F7" w:rsidRDefault="00907534" w14:paraId="0C986E83" w14:textId="2CFDBB24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Osakkeenomistaja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itse (tai hänen asiamiehensä tai </w:t>
            </w:r>
            <w:r w:rsidR="00926AD0">
              <w:rPr>
                <w:rFonts w:ascii="Arial" w:hAnsi="Arial" w:eastAsia="Arial"/>
                <w:color w:val="000000"/>
                <w:sz w:val="20"/>
                <w:lang w:val="fi-FI"/>
              </w:rPr>
              <w:t>lakimääräi</w:t>
            </w:r>
            <w:r w:rsidR="007C70E4">
              <w:rPr>
                <w:rFonts w:ascii="Arial" w:hAnsi="Arial" w:eastAsia="Arial"/>
                <w:color w:val="000000"/>
                <w:sz w:val="20"/>
                <w:lang w:val="fi-FI"/>
              </w:rPr>
              <w:t>n</w:t>
            </w:r>
            <w:r w:rsidR="00926AD0">
              <w:rPr>
                <w:rFonts w:ascii="Arial" w:hAnsi="Arial" w:eastAsia="Arial"/>
                <w:color w:val="000000"/>
                <w:sz w:val="20"/>
                <w:lang w:val="fi-FI"/>
              </w:rPr>
              <w:t>en edustajansa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) </w:t>
            </w: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antaa henkilötietoja ilmoittautumisen yhteydessä.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5D7F59" w:rsidR="007C70E4">
              <w:rPr>
                <w:rFonts w:ascii="Arial" w:hAnsi="Arial" w:eastAsia="Arial"/>
                <w:color w:val="000000"/>
                <w:sz w:val="20"/>
                <w:lang w:val="fi-FI"/>
              </w:rPr>
              <w:t>Ilmoittautuneen tietoja verrataan Euroclear Finland Oy:n ylläpitämään yhtiön osakasluetteloon</w:t>
            </w:r>
            <w:r w:rsidR="0029789E">
              <w:rPr>
                <w:rFonts w:ascii="Arial" w:hAnsi="Arial" w:eastAsia="Arial"/>
                <w:color w:val="000000"/>
                <w:sz w:val="20"/>
                <w:lang w:val="fi-FI"/>
              </w:rPr>
              <w:t>,</w:t>
            </w:r>
            <w:r w:rsidRPr="005D7F59" w:rsidR="007C70E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ja järjestelmä poimii ilmoittautujan omistustiedot osakasluettelolta.</w:t>
            </w:r>
          </w:p>
        </w:tc>
      </w:tr>
      <w:tr w:rsidRPr="006E08D0" w:rsidR="00311421" w:rsidTr="6FB941E7" w14:paraId="2C2326BB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F0D" w:rsidR="00AD7F0D" w:rsidP="001463F7" w:rsidRDefault="008B4FF9" w14:paraId="40DDA205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8</w:t>
            </w:r>
          </w:p>
          <w:p w:rsidRPr="00AD7F0D" w:rsidR="00143332" w:rsidP="001463F7" w:rsidRDefault="004F752E" w14:paraId="119D7E99" w14:textId="6150A932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lastRenderedPageBreak/>
              <w:t>Säännönmukaiset tietojen luovutukset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="00AD7F0D" w:rsidP="001463F7" w:rsidRDefault="004F752E" w14:paraId="620E72D2" w14:textId="66816021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5D7F59">
              <w:rPr>
                <w:rFonts w:ascii="Arial" w:hAnsi="Arial" w:eastAsia="Arial"/>
                <w:color w:val="000000"/>
                <w:sz w:val="20"/>
                <w:lang w:val="fi-FI"/>
              </w:rPr>
              <w:lastRenderedPageBreak/>
              <w:t>Henkilötietoja luovutetaan Innovatics Oy:lle, joka toimii yhtiökokousilmoittautumisjärjestelmän teknisenä toteuttajana ja ylläpitäjänä.</w:t>
            </w:r>
          </w:p>
          <w:p w:rsidRPr="00AD7F0D" w:rsidR="00553605" w:rsidP="001463F7" w:rsidRDefault="00F24AD7" w14:paraId="5F57C7D1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012323" w:rsidR="00143332" w:rsidP="001463F7" w:rsidRDefault="008B4FF9" w14:paraId="45997B7C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Lisäksi sovellettavan lain vaatimukset, oikeudenkäyntimenettelyihin vastaaminen tai muut lakiin perustuvat pyynnöt voivat edellyttää henkilötietojen luovuttamista viranomaisille tai kolmansille osapuolille.</w:t>
            </w:r>
          </w:p>
        </w:tc>
      </w:tr>
      <w:tr w:rsidRPr="006E08D0" w:rsidR="00311421" w:rsidTr="6FB941E7" w14:paraId="4E094FB6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F0D" w:rsidR="00AD7F0D" w:rsidP="001463F7" w:rsidRDefault="008B4FF9" w14:paraId="5B918FE0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lastRenderedPageBreak/>
              <w:t>9</w:t>
            </w:r>
          </w:p>
          <w:p w:rsidRPr="00AD7F0D" w:rsidR="00143332" w:rsidP="00476F27" w:rsidRDefault="008B4FF9" w14:paraId="7A496A33" w14:textId="77777777">
            <w:pPr>
              <w:tabs>
                <w:tab w:val="left" w:pos="864"/>
              </w:tabs>
              <w:spacing w:line="247" w:lineRule="exact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Tietojen siirto EU:n tai ETA:n ulkopuolelle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012323" w:rsidR="00784C30" w:rsidP="001463F7" w:rsidRDefault="002F3911" w14:paraId="6D7C20F5" w14:textId="19DF6A89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5D7F5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Tekstiviestit ilmoittautuneille lähetetään sveitsiläisen palvelun kautta. </w:t>
            </w:r>
            <w:r w:rsidRPr="005D7F59" w:rsidR="00432DFD">
              <w:rPr>
                <w:rFonts w:ascii="Arial" w:hAnsi="Arial" w:eastAsia="Arial"/>
                <w:color w:val="000000"/>
                <w:sz w:val="20"/>
                <w:lang w:val="fi-FI"/>
              </w:rPr>
              <w:t>Tällaiselle siirrolle ei tarvita erityistä lupaa</w:t>
            </w:r>
            <w:r w:rsidR="00012FB8">
              <w:rPr>
                <w:rFonts w:ascii="Arial" w:hAnsi="Arial" w:eastAsia="Arial"/>
                <w:color w:val="000000"/>
                <w:sz w:val="20"/>
                <w:lang w:val="fi-FI"/>
              </w:rPr>
              <w:t>, sillä</w:t>
            </w:r>
            <w:r w:rsidR="00432DF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5D7F59">
              <w:rPr>
                <w:rFonts w:ascii="Arial" w:hAnsi="Arial" w:eastAsia="Arial"/>
                <w:color w:val="000000"/>
                <w:sz w:val="20"/>
                <w:lang w:val="fi-FI"/>
              </w:rPr>
              <w:t>Euroopan komissio on päättänyt, että Sveitsi varmistaa riittävän tietosuojan tason. Muuten henkilötietoja ei luovuteta tai siirretä EU:n tai Euroopan talousalueen ulkopuolelle.</w:t>
            </w:r>
          </w:p>
        </w:tc>
      </w:tr>
      <w:tr w:rsidRPr="009E183E" w:rsidR="00311421" w:rsidTr="6FB941E7" w14:paraId="71C151CB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D7F0D" w:rsidP="001463F7" w:rsidRDefault="008B4FF9" w14:paraId="5643EAEF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10</w:t>
            </w:r>
          </w:p>
          <w:p w:rsidRPr="00AD7F0D" w:rsidR="00AD7F0D" w:rsidP="001463F7" w:rsidRDefault="008B4FF9" w14:paraId="0698A94C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Henkilöt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ietojen</w:t>
            </w:r>
          </w:p>
          <w:p w:rsidRPr="00AD7F0D" w:rsidR="00143332" w:rsidP="001463F7" w:rsidRDefault="008B4FF9" w14:paraId="29A36D40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suojauksen periaatteet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="002947DA" w:rsidP="001463F7" w:rsidRDefault="008B4FF9" w14:paraId="41CE405F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Vain erikseen nimetyillä työntekijöillämme sekä puolestamme tai toimeksiannostamme työskentelevillä ulkopuolisilla yrityksillä on pääsy henkilötietoihin tai oikeus käsitellä niitä.</w:t>
            </w:r>
          </w:p>
          <w:p w:rsidR="0088193E" w:rsidP="001463F7" w:rsidRDefault="0088193E" w14:paraId="28DB9294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012323" w:rsidR="0088193E" w:rsidP="001463F7" w:rsidRDefault="0088193E" w14:paraId="7DA30344" w14:textId="0DBF3A53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88193E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Sähköisen rekisterin teknisestä ylläpidosta vastaa </w:t>
            </w:r>
            <w:r w:rsidR="00461EA1">
              <w:rPr>
                <w:rFonts w:ascii="Arial" w:hAnsi="Arial" w:eastAsia="Arial"/>
                <w:color w:val="000000"/>
                <w:sz w:val="20"/>
                <w:lang w:val="fi-FI"/>
              </w:rPr>
              <w:t>Innovatics</w:t>
            </w:r>
            <w:r w:rsidRPr="0088193E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Oy. </w:t>
            </w:r>
            <w:r w:rsidRPr="005D7F59" w:rsidR="00461EA1">
              <w:rPr>
                <w:rFonts w:ascii="Arial" w:hAnsi="Arial" w:eastAsia="Arial"/>
                <w:color w:val="000000"/>
                <w:sz w:val="20"/>
                <w:lang w:val="fi-FI"/>
              </w:rPr>
              <w:t>Tietoliikenneyhteys käyttäjän selaimelta Innovatics Oy:n palvelimelle on salattu HTTPS-yhteydellä.</w:t>
            </w:r>
            <w:r w:rsidRPr="0088193E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Vain määrätyillä henkilöillä on pääsy järjestelmään.</w:t>
            </w:r>
          </w:p>
        </w:tc>
      </w:tr>
      <w:tr w:rsidRPr="00476F27" w:rsidR="00311421" w:rsidTr="6FB941E7" w14:paraId="43611FE2" w14:textId="77777777"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AD7F0D" w:rsidR="00AD7F0D" w:rsidP="001463F7" w:rsidRDefault="008B4FF9" w14:paraId="206BCFF6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11</w:t>
            </w:r>
          </w:p>
          <w:p w:rsidRPr="00AD7F0D" w:rsidR="00143332" w:rsidP="001463F7" w:rsidRDefault="008B4FF9" w14:paraId="6315C38B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Oikeudet</w:t>
            </w:r>
          </w:p>
        </w:tc>
        <w:tc>
          <w:tcPr>
            <w:tcW w:w="0" w:type="auto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auto" w:sz="4" w:space="0"/>
            </w:tcBorders>
            <w:tcMar/>
          </w:tcPr>
          <w:p w:rsidRPr="000523A8" w:rsidR="00AD7F0D" w:rsidP="001463F7" w:rsidRDefault="008B4FF9" w14:paraId="54FB87A8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b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b/>
                <w:color w:val="000000"/>
                <w:sz w:val="20"/>
                <w:lang w:val="fi-FI"/>
              </w:rPr>
              <w:t>Oikeudet:</w:t>
            </w:r>
          </w:p>
          <w:p w:rsidRPr="00AD7F0D" w:rsidR="00AD7F0D" w:rsidP="001463F7" w:rsidRDefault="008B4FF9" w14:paraId="509021E7" w14:textId="01113B3D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Henkilötietoihin liittyvät pyynnöt tulee esittää kirjallisesti rekisterinpitäjä</w:t>
            </w:r>
            <w:r w:rsidR="00974E3C">
              <w:rPr>
                <w:rFonts w:ascii="Arial" w:hAnsi="Arial" w:eastAsia="Arial"/>
                <w:color w:val="000000"/>
                <w:sz w:val="20"/>
                <w:lang w:val="fi-FI"/>
              </w:rPr>
              <w:t>n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="00974E3C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yhteyshenkilölle 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tä</w:t>
            </w:r>
            <w:r w:rsidR="0020078C">
              <w:rPr>
                <w:rFonts w:ascii="Arial" w:hAnsi="Arial" w:eastAsia="Arial"/>
                <w:color w:val="000000"/>
                <w:sz w:val="20"/>
                <w:lang w:val="fi-FI"/>
              </w:rPr>
              <w:t>män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tietosuojaselostee</w:t>
            </w:r>
            <w:r w:rsidR="0020078C">
              <w:rPr>
                <w:rFonts w:ascii="Arial" w:hAnsi="Arial" w:eastAsia="Arial"/>
                <w:color w:val="000000"/>
                <w:sz w:val="20"/>
                <w:lang w:val="fi-FI"/>
              </w:rPr>
              <w:t>n kohdassa 2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mainittujen yhteystietojen mukaisesti.</w:t>
            </w:r>
          </w:p>
          <w:p w:rsidRPr="00AD7F0D" w:rsidR="00AD7F0D" w:rsidP="001463F7" w:rsidRDefault="00F24AD7" w14:paraId="44718E02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AD7F0D" w:rsidR="00AD7F0D" w:rsidP="001463F7" w:rsidRDefault="001A18B3" w14:paraId="5361BC91" w14:textId="0D1A32B5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>Rekisteröidyllä</w:t>
            </w:r>
            <w:r w:rsidR="00F46544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on oikeus saada tieto siitä, käsitelläänkö hänen henkilötietojaan ja mikäli tietoja käsitellään, hänellä on oikeus saada pääsy itseään koskeviin tietoihin.</w:t>
            </w:r>
          </w:p>
          <w:p w:rsidRPr="00AD7F0D" w:rsidR="00AD7F0D" w:rsidP="001463F7" w:rsidRDefault="00F24AD7" w14:paraId="678BD858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AD7F0D" w:rsidR="00AD7F0D" w:rsidP="001463F7" w:rsidRDefault="001A18B3" w14:paraId="09EA3270" w14:textId="2B06DA8B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Rekisteröidyllä 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on myös oikeus pyytää kyseisten tietojen oikaisemista </w:t>
            </w:r>
            <w:r w:rsidR="00F7560A">
              <w:rPr>
                <w:rFonts w:ascii="Arial" w:hAnsi="Arial" w:eastAsia="Arial"/>
                <w:color w:val="000000"/>
                <w:sz w:val="20"/>
                <w:lang w:val="fi-FI"/>
              </w:rPr>
              <w:t>tai</w:t>
            </w:r>
            <w:r w:rsidR="004B30AF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poistamista sekä 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niiden käsittelyn rajoittamista</w:t>
            </w:r>
            <w:r w:rsidR="00E3169B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sovellettavan tietosuojalainsäädännön rajoissa ja mukaisesti</w:t>
            </w:r>
            <w:r w:rsidRPr="00AD7F0D" w:rsidR="008B4FF9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</w:p>
          <w:p w:rsidRPr="00AD7F0D" w:rsidR="00AD7F0D" w:rsidP="001463F7" w:rsidRDefault="00F24AD7" w14:paraId="3CE9428E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</w:p>
          <w:p w:rsidRPr="000523A8" w:rsidR="00AD7F0D" w:rsidP="001463F7" w:rsidRDefault="008B4FF9" w14:paraId="5BAB240A" w14:textId="7777777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b/>
                <w:color w:val="000000"/>
                <w:sz w:val="20"/>
                <w:lang w:val="fi-FI"/>
              </w:rPr>
            </w:pPr>
            <w:r w:rsidRPr="000523A8">
              <w:rPr>
                <w:rFonts w:ascii="Arial" w:hAnsi="Arial" w:eastAsia="Arial"/>
                <w:b/>
                <w:color w:val="000000"/>
                <w:sz w:val="20"/>
                <w:lang w:val="fi-FI"/>
              </w:rPr>
              <w:t>Valituksen tekeminen valvontaviranomaiselle:</w:t>
            </w:r>
          </w:p>
          <w:p w:rsidRPr="00012323" w:rsidR="00143332" w:rsidP="001463F7" w:rsidRDefault="008B4FF9" w14:paraId="4F928765" w14:textId="76589D87">
            <w:pPr>
              <w:tabs>
                <w:tab w:val="left" w:pos="864"/>
              </w:tabs>
              <w:spacing w:line="247" w:lineRule="exact"/>
              <w:jc w:val="both"/>
              <w:textAlignment w:val="baseline"/>
              <w:rPr>
                <w:rFonts w:ascii="Arial" w:hAnsi="Arial" w:eastAsia="Arial"/>
                <w:color w:val="000000"/>
                <w:sz w:val="20"/>
                <w:lang w:val="fi-FI"/>
              </w:rPr>
            </w:pP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Mikäli käsittelemme</w:t>
            </w:r>
            <w:r w:rsidR="001A18B3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rekisteröidy</w:t>
            </w:r>
            <w:r w:rsidR="00611931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n </w:t>
            </w:r>
            <w:r w:rsidRPr="00AD7F0D">
              <w:rPr>
                <w:rFonts w:ascii="Arial" w:hAnsi="Arial" w:eastAsia="Arial"/>
                <w:color w:val="000000"/>
                <w:sz w:val="20"/>
                <w:lang w:val="fi-FI"/>
              </w:rPr>
              <w:t>käsityksen mukaan henkilötietoja tavalla, joka loukkaa hänen oikeuksiaan, hän voi tehdä asiasta valituksen valvontaviranomaiselle</w:t>
            </w:r>
            <w:r w:rsidR="0011377A">
              <w:rPr>
                <w:rFonts w:ascii="Arial" w:hAnsi="Arial" w:eastAsia="Arial"/>
                <w:color w:val="000000"/>
                <w:sz w:val="20"/>
                <w:lang w:val="fi-FI"/>
              </w:rPr>
              <w:t>.</w:t>
            </w:r>
            <w:r w:rsidR="000133CB">
              <w:rPr>
                <w:rFonts w:ascii="Arial" w:hAnsi="Arial" w:eastAsia="Arial"/>
                <w:color w:val="000000"/>
                <w:sz w:val="20"/>
                <w:lang w:val="fi-FI"/>
              </w:rPr>
              <w:t xml:space="preserve"> </w:t>
            </w:r>
            <w:r w:rsidRPr="000133CB" w:rsidR="000133CB">
              <w:rPr>
                <w:rFonts w:ascii="Arial" w:hAnsi="Arial" w:eastAsia="Arial"/>
                <w:color w:val="000000"/>
                <w:sz w:val="20"/>
                <w:lang w:val="fi-FI"/>
              </w:rPr>
              <w:t>Suomessa valvontaviranomaisena toimii tietosuojavaltuutettu.</w:t>
            </w:r>
          </w:p>
        </w:tc>
      </w:tr>
    </w:tbl>
    <w:p w:rsidRPr="00AD52A3" w:rsidR="00AA7026" w:rsidP="001463F7" w:rsidRDefault="00F24AD7" w14:paraId="0010F40D" w14:textId="77777777">
      <w:pPr>
        <w:jc w:val="both"/>
        <w:rPr>
          <w:lang w:val="fi-FI"/>
        </w:rPr>
        <w:sectPr w:rsidRPr="00AD52A3" w:rsidR="00AA7026" w:rsidSect="002947D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43" w:orient="portrait" w:code="9"/>
          <w:pgMar w:top="1701" w:right="1134" w:bottom="1418" w:left="1134" w:header="709" w:footer="709" w:gutter="0"/>
          <w:cols w:space="720"/>
          <w:docGrid w:linePitch="299"/>
        </w:sectPr>
      </w:pPr>
    </w:p>
    <w:p w:rsidRPr="00B45296" w:rsidR="00AA7026" w:rsidP="001463F7" w:rsidRDefault="00F24AD7" w14:paraId="256F4D1F" w14:textId="77777777">
      <w:pPr>
        <w:spacing w:line="220" w:lineRule="exact"/>
        <w:jc w:val="both"/>
        <w:textAlignment w:val="baseline"/>
        <w:rPr>
          <w:rFonts w:ascii="Arial" w:hAnsi="Arial" w:eastAsia="Arial"/>
          <w:color w:val="000000"/>
          <w:sz w:val="20"/>
          <w:lang w:val="fi-FI"/>
        </w:rPr>
      </w:pPr>
    </w:p>
    <w:sectPr w:rsidRPr="00B45296" w:rsidR="00AA7026">
      <w:footerReference w:type="default" r:id="rId17"/>
      <w:type w:val="continuous"/>
      <w:pgSz w:w="11909" w:h="16843" w:orient="portrait"/>
      <w:pgMar w:top="560" w:right="8664" w:bottom="4634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32D6" w:rsidRDefault="00DC32D6" w14:paraId="49321FD7" w14:textId="77777777">
      <w:r>
        <w:separator/>
      </w:r>
    </w:p>
  </w:endnote>
  <w:endnote w:type="continuationSeparator" w:id="0">
    <w:p w:rsidR="00DC32D6" w:rsidRDefault="00DC32D6" w14:paraId="47A69E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85" w:rsidRDefault="00696385" w14:paraId="6BC840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742016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Pr="000617D4" w:rsidR="00012323" w:rsidRDefault="008B4FF9" w14:paraId="104DBA6A" w14:textId="777777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0617D4">
          <w:rPr>
            <w:rFonts w:ascii="Arial" w:hAnsi="Arial" w:cs="Arial"/>
            <w:sz w:val="20"/>
            <w:szCs w:val="20"/>
          </w:rPr>
          <w:fldChar w:fldCharType="begin"/>
        </w:r>
        <w:r w:rsidRPr="000617D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0617D4">
          <w:rPr>
            <w:rFonts w:ascii="Arial" w:hAnsi="Arial" w:cs="Arial"/>
            <w:sz w:val="20"/>
            <w:szCs w:val="20"/>
          </w:rPr>
          <w:fldChar w:fldCharType="separate"/>
        </w:r>
        <w:r w:rsidRPr="000617D4">
          <w:rPr>
            <w:rFonts w:ascii="Arial" w:hAnsi="Arial" w:cs="Arial"/>
            <w:noProof/>
            <w:sz w:val="20"/>
            <w:szCs w:val="20"/>
          </w:rPr>
          <w:t>2</w:t>
        </w:r>
        <w:r w:rsidRPr="000617D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012323" w:rsidRDefault="00F24AD7" w14:paraId="10F53A5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316F3" w:rsidRDefault="008B4FF9" w14:paraId="6F3D54F1" w14:textId="7777777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1A4DBF" wp14:editId="70256E1A">
              <wp:simplePos x="0" y="0"/>
              <wp:positionH relativeFrom="page">
                <wp:posOffset>269875</wp:posOffset>
              </wp:positionH>
              <wp:positionV relativeFrom="page">
                <wp:align>bottom</wp:align>
              </wp:positionV>
              <wp:extent cx="952500" cy="291465"/>
              <wp:effectExtent l="0" t="0" r="0" b="0"/>
              <wp:wrapNone/>
              <wp:docPr id="2" name="Text Box 2" descr="DocI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291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Pr="001316F3" w:rsidR="001316F3" w:rsidP="001316F3" w:rsidRDefault="00F24AD7" w14:paraId="66FDD3DA" w14:textId="77777777">
                          <w:pPr>
                            <w:tabs>
                              <w:tab w:val="right" w:pos="9071"/>
                            </w:tabs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41A4DBF">
              <v:stroke joinstyle="miter"/>
              <v:path gradientshapeok="t" o:connecttype="rect"/>
            </v:shapetype>
            <v:shape id="Text Box 2" style="position:absolute;margin-left:21.25pt;margin-top:0;width:75pt;height:22.95pt;z-index: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page;v-text-anchor:top" alt="DocID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">
              <v:stroke joinstyle="round"/>
              <v:textbox inset="0,0,0,0">
                <w:txbxContent>
                  <w:p w:rsidRPr="001316F3" w:rsidR="001316F3" w:rsidP="001316F3" w:rsidRDefault="004F359F" w14:paraId="66FDD3DA" w14:textId="77777777">
                    <w:pPr>
                      <w:tabs>
                        <w:tab w:val="right" w:pos="9071"/>
                      </w:tabs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660363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Pr="00650A27" w:rsidR="00273458" w:rsidRDefault="008B4FF9" w14:paraId="10FE74EA" w14:textId="77777777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650A27">
          <w:rPr>
            <w:rFonts w:ascii="Arial" w:hAnsi="Arial" w:cs="Arial"/>
            <w:sz w:val="16"/>
            <w:szCs w:val="16"/>
          </w:rPr>
          <w:fldChar w:fldCharType="begin"/>
        </w:r>
        <w:r w:rsidRPr="00650A2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650A2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3</w:t>
        </w:r>
        <w:r w:rsidRPr="00650A2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273458" w:rsidRDefault="00F24AD7" w14:paraId="0CD7F14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32D6" w:rsidRDefault="00DC32D6" w14:paraId="7BA3D26A" w14:textId="77777777">
      <w:r>
        <w:separator/>
      </w:r>
    </w:p>
  </w:footnote>
  <w:footnote w:type="continuationSeparator" w:id="0">
    <w:p w:rsidR="00DC32D6" w:rsidRDefault="00DC32D6" w14:paraId="6F3E52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85" w:rsidRDefault="00696385" w14:paraId="22F2E5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85" w:rsidRDefault="00696385" w14:paraId="60A4F47F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96385" w:rsidRDefault="00696385" w14:paraId="32B3530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37E37"/>
    <w:multiLevelType w:val="multilevel"/>
    <w:tmpl w:val="C660FEC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hAnsi="Symbol" w:eastAsia="Symbol"/>
        <w:b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8E0F53"/>
    <w:multiLevelType w:val="multilevel"/>
    <w:tmpl w:val="4A7CEED8"/>
    <w:lvl w:ilvl="0">
      <w:start w:val="1"/>
      <w:numFmt w:val="bullet"/>
      <w:lvlText w:val="·"/>
      <w:lvlJc w:val="left"/>
      <w:pPr>
        <w:tabs>
          <w:tab w:val="left" w:pos="432"/>
        </w:tabs>
        <w:ind w:left="720"/>
      </w:pPr>
      <w:rPr>
        <w:rFonts w:ascii="Symbol" w:hAnsi="Symbol" w:eastAsia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227367">
    <w:abstractNumId w:val="1"/>
  </w:num>
  <w:num w:numId="2" w16cid:durableId="170737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21"/>
    <w:rsid w:val="00012FB8"/>
    <w:rsid w:val="000133CB"/>
    <w:rsid w:val="000140D5"/>
    <w:rsid w:val="00020B6A"/>
    <w:rsid w:val="000523A8"/>
    <w:rsid w:val="00056171"/>
    <w:rsid w:val="000617D4"/>
    <w:rsid w:val="000728BB"/>
    <w:rsid w:val="00081BAE"/>
    <w:rsid w:val="000C02FA"/>
    <w:rsid w:val="000E0C34"/>
    <w:rsid w:val="0011377A"/>
    <w:rsid w:val="001463F7"/>
    <w:rsid w:val="0016131A"/>
    <w:rsid w:val="001767A6"/>
    <w:rsid w:val="00190FE9"/>
    <w:rsid w:val="00194025"/>
    <w:rsid w:val="001A18B3"/>
    <w:rsid w:val="001D258D"/>
    <w:rsid w:val="001D5D6F"/>
    <w:rsid w:val="0020078C"/>
    <w:rsid w:val="00204572"/>
    <w:rsid w:val="00216E18"/>
    <w:rsid w:val="002863B8"/>
    <w:rsid w:val="002920D4"/>
    <w:rsid w:val="0029789E"/>
    <w:rsid w:val="002B2108"/>
    <w:rsid w:val="002E32B3"/>
    <w:rsid w:val="002E3849"/>
    <w:rsid w:val="002F3911"/>
    <w:rsid w:val="00301659"/>
    <w:rsid w:val="00311421"/>
    <w:rsid w:val="003132AF"/>
    <w:rsid w:val="003135FD"/>
    <w:rsid w:val="003154DB"/>
    <w:rsid w:val="003156B7"/>
    <w:rsid w:val="00334296"/>
    <w:rsid w:val="003468E0"/>
    <w:rsid w:val="00361661"/>
    <w:rsid w:val="00365D26"/>
    <w:rsid w:val="00370365"/>
    <w:rsid w:val="00383ECE"/>
    <w:rsid w:val="00384C20"/>
    <w:rsid w:val="00387546"/>
    <w:rsid w:val="003A6BAA"/>
    <w:rsid w:val="003C1EFB"/>
    <w:rsid w:val="003C41D0"/>
    <w:rsid w:val="00404BE2"/>
    <w:rsid w:val="00425EB5"/>
    <w:rsid w:val="00432DFD"/>
    <w:rsid w:val="0045041F"/>
    <w:rsid w:val="00461442"/>
    <w:rsid w:val="00461EA1"/>
    <w:rsid w:val="004665A8"/>
    <w:rsid w:val="00467EF5"/>
    <w:rsid w:val="00476F27"/>
    <w:rsid w:val="004772BD"/>
    <w:rsid w:val="004A3186"/>
    <w:rsid w:val="004B30AF"/>
    <w:rsid w:val="004B3955"/>
    <w:rsid w:val="004B5093"/>
    <w:rsid w:val="004D7834"/>
    <w:rsid w:val="004E163B"/>
    <w:rsid w:val="004F359F"/>
    <w:rsid w:val="004F752E"/>
    <w:rsid w:val="00501752"/>
    <w:rsid w:val="00521C2C"/>
    <w:rsid w:val="00522C7D"/>
    <w:rsid w:val="0052542D"/>
    <w:rsid w:val="0052636E"/>
    <w:rsid w:val="0054427C"/>
    <w:rsid w:val="00564C8D"/>
    <w:rsid w:val="0057338E"/>
    <w:rsid w:val="00581DDD"/>
    <w:rsid w:val="005852A5"/>
    <w:rsid w:val="005951E7"/>
    <w:rsid w:val="00595D8B"/>
    <w:rsid w:val="00597D57"/>
    <w:rsid w:val="005A4CEA"/>
    <w:rsid w:val="005D7F59"/>
    <w:rsid w:val="00611931"/>
    <w:rsid w:val="00627126"/>
    <w:rsid w:val="006401B3"/>
    <w:rsid w:val="00671DF6"/>
    <w:rsid w:val="006919B2"/>
    <w:rsid w:val="00696385"/>
    <w:rsid w:val="006E0380"/>
    <w:rsid w:val="006E08D0"/>
    <w:rsid w:val="00701469"/>
    <w:rsid w:val="00703799"/>
    <w:rsid w:val="007346ED"/>
    <w:rsid w:val="007423C6"/>
    <w:rsid w:val="00742E91"/>
    <w:rsid w:val="00757F35"/>
    <w:rsid w:val="00777924"/>
    <w:rsid w:val="00784C30"/>
    <w:rsid w:val="007A3626"/>
    <w:rsid w:val="007A61EF"/>
    <w:rsid w:val="007C70E4"/>
    <w:rsid w:val="007E0B23"/>
    <w:rsid w:val="007F4DD2"/>
    <w:rsid w:val="007F72ED"/>
    <w:rsid w:val="0082321B"/>
    <w:rsid w:val="008544D4"/>
    <w:rsid w:val="0088193E"/>
    <w:rsid w:val="00895F73"/>
    <w:rsid w:val="008B2621"/>
    <w:rsid w:val="008B4FF9"/>
    <w:rsid w:val="008C6EC7"/>
    <w:rsid w:val="008E3482"/>
    <w:rsid w:val="00907534"/>
    <w:rsid w:val="00911084"/>
    <w:rsid w:val="0092153C"/>
    <w:rsid w:val="009223AE"/>
    <w:rsid w:val="00926AD0"/>
    <w:rsid w:val="00940D4B"/>
    <w:rsid w:val="00956C10"/>
    <w:rsid w:val="00965131"/>
    <w:rsid w:val="00974E3C"/>
    <w:rsid w:val="00993B04"/>
    <w:rsid w:val="009A402A"/>
    <w:rsid w:val="009C3782"/>
    <w:rsid w:val="009C62D3"/>
    <w:rsid w:val="009D5322"/>
    <w:rsid w:val="009E183E"/>
    <w:rsid w:val="00A00540"/>
    <w:rsid w:val="00A06A25"/>
    <w:rsid w:val="00A54718"/>
    <w:rsid w:val="00A72217"/>
    <w:rsid w:val="00AC2018"/>
    <w:rsid w:val="00AD7AB8"/>
    <w:rsid w:val="00AF02F7"/>
    <w:rsid w:val="00B27855"/>
    <w:rsid w:val="00B7683A"/>
    <w:rsid w:val="00B82D1C"/>
    <w:rsid w:val="00B84BFE"/>
    <w:rsid w:val="00BA75F0"/>
    <w:rsid w:val="00C059F8"/>
    <w:rsid w:val="00C10985"/>
    <w:rsid w:val="00C21044"/>
    <w:rsid w:val="00C30225"/>
    <w:rsid w:val="00C87181"/>
    <w:rsid w:val="00CD4337"/>
    <w:rsid w:val="00CD5529"/>
    <w:rsid w:val="00D0180A"/>
    <w:rsid w:val="00D105F1"/>
    <w:rsid w:val="00D15A7D"/>
    <w:rsid w:val="00D17327"/>
    <w:rsid w:val="00D23748"/>
    <w:rsid w:val="00D26E17"/>
    <w:rsid w:val="00D310CE"/>
    <w:rsid w:val="00D35A74"/>
    <w:rsid w:val="00D548E5"/>
    <w:rsid w:val="00D63949"/>
    <w:rsid w:val="00D67CAF"/>
    <w:rsid w:val="00D97443"/>
    <w:rsid w:val="00DA27F9"/>
    <w:rsid w:val="00DA71AE"/>
    <w:rsid w:val="00DB16B2"/>
    <w:rsid w:val="00DC158E"/>
    <w:rsid w:val="00DC32D6"/>
    <w:rsid w:val="00DC45C6"/>
    <w:rsid w:val="00DD2423"/>
    <w:rsid w:val="00DD4A0D"/>
    <w:rsid w:val="00E24B37"/>
    <w:rsid w:val="00E3169B"/>
    <w:rsid w:val="00E42C78"/>
    <w:rsid w:val="00E504CD"/>
    <w:rsid w:val="00E515D6"/>
    <w:rsid w:val="00E63185"/>
    <w:rsid w:val="00E6659F"/>
    <w:rsid w:val="00E74F37"/>
    <w:rsid w:val="00EA7F72"/>
    <w:rsid w:val="00EB307D"/>
    <w:rsid w:val="00EE2350"/>
    <w:rsid w:val="00F15167"/>
    <w:rsid w:val="00F229DF"/>
    <w:rsid w:val="00F24AD7"/>
    <w:rsid w:val="00F258DC"/>
    <w:rsid w:val="00F31FE4"/>
    <w:rsid w:val="00F46544"/>
    <w:rsid w:val="00F50F1E"/>
    <w:rsid w:val="00F74D0A"/>
    <w:rsid w:val="00F7560A"/>
    <w:rsid w:val="00F83581"/>
    <w:rsid w:val="00F84BFC"/>
    <w:rsid w:val="00F950B8"/>
    <w:rsid w:val="00FB5388"/>
    <w:rsid w:val="00FF0327"/>
    <w:rsid w:val="04D6B5B6"/>
    <w:rsid w:val="12A639F9"/>
    <w:rsid w:val="1901E787"/>
    <w:rsid w:val="2CCCD8D1"/>
    <w:rsid w:val="64FA655F"/>
    <w:rsid w:val="6FB9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A93D21"/>
  <w15:docId w15:val="{D5819575-7B8D-4D3F-90B8-D054B30C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PMingLiU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323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12323"/>
  </w:style>
  <w:style w:type="paragraph" w:styleId="Footer">
    <w:name w:val="footer"/>
    <w:basedOn w:val="Normal"/>
    <w:link w:val="FooterChar"/>
    <w:uiPriority w:val="99"/>
    <w:unhideWhenUsed/>
    <w:rsid w:val="00012323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12323"/>
  </w:style>
  <w:style w:type="paragraph" w:styleId="BalloonText">
    <w:name w:val="Balloon Text"/>
    <w:basedOn w:val="Normal"/>
    <w:link w:val="BalloonTextChar"/>
    <w:uiPriority w:val="99"/>
    <w:semiHidden/>
    <w:unhideWhenUsed/>
    <w:rsid w:val="001316F3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316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05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560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05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60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560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F22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D8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C45C6"/>
  </w:style>
  <w:style w:type="character" w:styleId="UnresolvedMention">
    <w:name w:val="Unresolved Mention"/>
    <w:basedOn w:val="DefaultParagraphFont"/>
    <w:uiPriority w:val="99"/>
    <w:semiHidden/>
    <w:unhideWhenUsed/>
    <w:rsid w:val="008B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oter" Target="footer4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88fd372070cf4c1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edb6e-da6c-4ee6-9dd4-b86af8976853}"/>
      </w:docPartPr>
      <w:docPartBody>
        <w:p w14:paraId="3B2ACBE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ca00e-dfab-4750-850d-150a5e3a1ae8">
      <Terms xmlns="http://schemas.microsoft.com/office/infopath/2007/PartnerControls"/>
    </lcf76f155ced4ddcb4097134ff3c332f>
    <TaxCatchAll xmlns="c247152a-a005-40e5-bd67-4b6faf4f48de" xsi:nil="true"/>
  </documentManagement>
</p:properties>
</file>

<file path=customXml/item2.xml>��< ? x m l   v e r s i o n = " 1 . 0 "   e n c o d i n g = " u t f - 1 6 " ? > < p r o p e r t i e s   x m l n s = " h t t p : / / w w w . i m a n a g e . c o m / w o r k / x m l s c h e m a " >  
     < d o c u m e n t i d > C l i e n t ! 4 6 4 7 9 9 0 2 . 1 < / d o c u m e n t i d >  
     < s e n d e r i d > G O R D I N _ R < / s e n d e r i d >  
     < s e n d e r e m a i l > R O B E R T . G O R D I N @ H A N N E S S N E L L M A N . C O M < / s e n d e r e m a i l >  
     < l a s t m o d i f i e d > 2 0 2 3 - 0 3 - 1 7 T 1 4 : 2 6 : 0 0 . 0 0 0 0 0 0 0 + 0 2 : 0 0 < / l a s t m o d i f i e d >  
     < d a t a b a s e > C l i e n t 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CEA967A3A6A4B83B67DABF081EE4D" ma:contentTypeVersion="11" ma:contentTypeDescription="Create a new document." ma:contentTypeScope="" ma:versionID="ddba76c841d0710361ff0c298bb6fe2f">
  <xsd:schema xmlns:xsd="http://www.w3.org/2001/XMLSchema" xmlns:xs="http://www.w3.org/2001/XMLSchema" xmlns:p="http://schemas.microsoft.com/office/2006/metadata/properties" xmlns:ns2="5cfca00e-dfab-4750-850d-150a5e3a1ae8" xmlns:ns3="c247152a-a005-40e5-bd67-4b6faf4f48de" targetNamespace="http://schemas.microsoft.com/office/2006/metadata/properties" ma:root="true" ma:fieldsID="e7c4c0b5800d9e5067955c74be39b4fd" ns2:_="" ns3:_="">
    <xsd:import namespace="5cfca00e-dfab-4750-850d-150a5e3a1ae8"/>
    <xsd:import namespace="c247152a-a005-40e5-bd67-4b6faf4f48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ca00e-dfab-4750-850d-150a5e3a1a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2a99cf-d5ea-457f-9eeb-1927ff6c34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7152a-a005-40e5-bd67-4b6faf4f48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f56972-5aa4-414c-ae5e-dde229a8698b}" ma:internalName="TaxCatchAll" ma:showField="CatchAllData" ma:web="c247152a-a005-40e5-bd67-4b6faf4f48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CD318A-E298-40D8-A91E-7084979644DA}">
  <ds:schemaRefs>
    <ds:schemaRef ds:uri="http://schemas.microsoft.com/office/2006/documentManagement/types"/>
    <ds:schemaRef ds:uri="http://purl.org/dc/elements/1.1/"/>
    <ds:schemaRef ds:uri="e47f011f-7902-4a7e-9bd9-14689fa81378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606BFE3-39EF-4F8C-B138-3DA69A5C7A6B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AFE22BA-A36B-4B6C-86D4-3C9A3275CC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220AE6-189A-4BC8-BC13-3B15A78FBA8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Mäkinen</dc:creator>
  <cp:lastModifiedBy>Sanna Salo</cp:lastModifiedBy>
  <cp:revision>12</cp:revision>
  <dcterms:created xsi:type="dcterms:W3CDTF">2023-03-17T11:48:00Z</dcterms:created>
  <dcterms:modified xsi:type="dcterms:W3CDTF">2024-04-17T16:22:35Z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46479902.1</vt:lpwstr>
  </property>
  <property fmtid="{D5CDD505-2E9C-101B-9397-08002B2CF9AE}" pid="3" name="ContentTypeId">
    <vt:lpwstr>0x01010008ECEA967A3A6A4B83B67DABF081EE4D</vt:lpwstr>
  </property>
</Properties>
</file>