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3C229" w14:textId="77777777" w:rsidR="004F6F0C" w:rsidRPr="003107C5" w:rsidRDefault="0096344F" w:rsidP="001F3986">
      <w:pPr>
        <w:jc w:val="both"/>
        <w:rPr>
          <w:rFonts w:asciiTheme="majorHAnsi" w:eastAsiaTheme="majorEastAsia" w:hAnsiTheme="majorHAnsi" w:cstheme="majorBidi"/>
          <w:color w:val="2F5496" w:themeColor="accent1" w:themeShade="BF"/>
          <w:sz w:val="32"/>
          <w:szCs w:val="32"/>
        </w:rPr>
      </w:pPr>
      <w:r w:rsidRPr="003107C5">
        <w:rPr>
          <w:rFonts w:asciiTheme="majorHAnsi" w:eastAsiaTheme="majorEastAsia" w:hAnsiTheme="majorHAnsi" w:cstheme="majorBidi"/>
          <w:color w:val="2F5496" w:themeColor="accent1" w:themeShade="BF"/>
          <w:sz w:val="32"/>
          <w:szCs w:val="32"/>
        </w:rPr>
        <w:t>QPR SOFTWARE OYJ:N PALKITSEMISPOLITIIKKA</w:t>
      </w:r>
    </w:p>
    <w:p w14:paraId="29FC6182" w14:textId="77777777" w:rsidR="0096344F" w:rsidRPr="0096344F" w:rsidRDefault="0096344F" w:rsidP="001F3986">
      <w:pPr>
        <w:jc w:val="both"/>
      </w:pPr>
    </w:p>
    <w:sdt>
      <w:sdtPr>
        <w:rPr>
          <w:rFonts w:asciiTheme="minorHAnsi" w:eastAsiaTheme="minorHAnsi" w:hAnsiTheme="minorHAnsi" w:cstheme="minorBidi"/>
          <w:color w:val="auto"/>
          <w:sz w:val="22"/>
          <w:szCs w:val="22"/>
          <w:lang w:val="fi-FI"/>
        </w:rPr>
        <w:id w:val="-402224332"/>
        <w:docPartObj>
          <w:docPartGallery w:val="Table of Contents"/>
          <w:docPartUnique/>
        </w:docPartObj>
      </w:sdtPr>
      <w:sdtEndPr>
        <w:rPr>
          <w:b/>
          <w:bCs/>
        </w:rPr>
      </w:sdtEndPr>
      <w:sdtContent>
        <w:p w14:paraId="52357E0F" w14:textId="77777777" w:rsidR="0096344F" w:rsidRPr="0096344F" w:rsidRDefault="0096344F" w:rsidP="001F3986">
          <w:pPr>
            <w:pStyle w:val="TOCHeading"/>
            <w:jc w:val="both"/>
            <w:rPr>
              <w:lang w:val="fi-FI"/>
            </w:rPr>
          </w:pPr>
          <w:r>
            <w:rPr>
              <w:lang w:val="fi-FI"/>
            </w:rPr>
            <w:t>Sisällys</w:t>
          </w:r>
        </w:p>
        <w:p w14:paraId="44343CD0" w14:textId="555FAF89" w:rsidR="00841FE5" w:rsidRDefault="0096344F">
          <w:pPr>
            <w:pStyle w:val="TOC1"/>
            <w:tabs>
              <w:tab w:val="right" w:leader="dot" w:pos="9628"/>
            </w:tabs>
            <w:rPr>
              <w:rFonts w:eastAsiaTheme="minorEastAsia"/>
              <w:noProof/>
              <w:lang w:val="en-US"/>
            </w:rPr>
          </w:pPr>
          <w:r w:rsidRPr="0096344F">
            <w:fldChar w:fldCharType="begin"/>
          </w:r>
          <w:r w:rsidRPr="0096344F">
            <w:instrText xml:space="preserve"> TOC \o "1-3" \h \z \u </w:instrText>
          </w:r>
          <w:r w:rsidRPr="0096344F">
            <w:fldChar w:fldCharType="separate"/>
          </w:r>
          <w:hyperlink w:anchor="_Toc33005631" w:history="1">
            <w:r w:rsidR="00841FE5" w:rsidRPr="00813138">
              <w:rPr>
                <w:rStyle w:val="Hyperlink"/>
                <w:noProof/>
              </w:rPr>
              <w:t>Johdanto</w:t>
            </w:r>
            <w:r w:rsidR="00841FE5">
              <w:rPr>
                <w:noProof/>
                <w:webHidden/>
              </w:rPr>
              <w:tab/>
            </w:r>
            <w:r w:rsidR="00841FE5">
              <w:rPr>
                <w:noProof/>
                <w:webHidden/>
              </w:rPr>
              <w:fldChar w:fldCharType="begin"/>
            </w:r>
            <w:r w:rsidR="00841FE5">
              <w:rPr>
                <w:noProof/>
                <w:webHidden/>
              </w:rPr>
              <w:instrText xml:space="preserve"> PAGEREF _Toc33005631 \h </w:instrText>
            </w:r>
            <w:r w:rsidR="00841FE5">
              <w:rPr>
                <w:noProof/>
                <w:webHidden/>
              </w:rPr>
            </w:r>
            <w:r w:rsidR="00841FE5">
              <w:rPr>
                <w:noProof/>
                <w:webHidden/>
              </w:rPr>
              <w:fldChar w:fldCharType="separate"/>
            </w:r>
            <w:r w:rsidR="00841FE5">
              <w:rPr>
                <w:noProof/>
                <w:webHidden/>
              </w:rPr>
              <w:t>2</w:t>
            </w:r>
            <w:r w:rsidR="00841FE5">
              <w:rPr>
                <w:noProof/>
                <w:webHidden/>
              </w:rPr>
              <w:fldChar w:fldCharType="end"/>
            </w:r>
          </w:hyperlink>
        </w:p>
        <w:p w14:paraId="230DE077" w14:textId="406CCB48" w:rsidR="00841FE5" w:rsidRDefault="00000000">
          <w:pPr>
            <w:pStyle w:val="TOC2"/>
            <w:tabs>
              <w:tab w:val="right" w:leader="dot" w:pos="9628"/>
            </w:tabs>
            <w:rPr>
              <w:rFonts w:eastAsiaTheme="minorEastAsia"/>
              <w:noProof/>
              <w:lang w:val="en-US"/>
            </w:rPr>
          </w:pPr>
          <w:hyperlink w:anchor="_Toc33005632" w:history="1">
            <w:r w:rsidR="00841FE5" w:rsidRPr="00813138">
              <w:rPr>
                <w:rStyle w:val="Hyperlink"/>
                <w:noProof/>
              </w:rPr>
              <w:t>Keskeiset periaatteet</w:t>
            </w:r>
            <w:r w:rsidR="00841FE5">
              <w:rPr>
                <w:noProof/>
                <w:webHidden/>
              </w:rPr>
              <w:tab/>
            </w:r>
            <w:r w:rsidR="00841FE5">
              <w:rPr>
                <w:noProof/>
                <w:webHidden/>
              </w:rPr>
              <w:fldChar w:fldCharType="begin"/>
            </w:r>
            <w:r w:rsidR="00841FE5">
              <w:rPr>
                <w:noProof/>
                <w:webHidden/>
              </w:rPr>
              <w:instrText xml:space="preserve"> PAGEREF _Toc33005632 \h </w:instrText>
            </w:r>
            <w:r w:rsidR="00841FE5">
              <w:rPr>
                <w:noProof/>
                <w:webHidden/>
              </w:rPr>
            </w:r>
            <w:r w:rsidR="00841FE5">
              <w:rPr>
                <w:noProof/>
                <w:webHidden/>
              </w:rPr>
              <w:fldChar w:fldCharType="separate"/>
            </w:r>
            <w:r w:rsidR="00841FE5">
              <w:rPr>
                <w:noProof/>
                <w:webHidden/>
              </w:rPr>
              <w:t>2</w:t>
            </w:r>
            <w:r w:rsidR="00841FE5">
              <w:rPr>
                <w:noProof/>
                <w:webHidden/>
              </w:rPr>
              <w:fldChar w:fldCharType="end"/>
            </w:r>
          </w:hyperlink>
        </w:p>
        <w:p w14:paraId="6668F418" w14:textId="1793D192" w:rsidR="00841FE5" w:rsidRDefault="00000000">
          <w:pPr>
            <w:pStyle w:val="TOC1"/>
            <w:tabs>
              <w:tab w:val="right" w:leader="dot" w:pos="9628"/>
            </w:tabs>
            <w:rPr>
              <w:rFonts w:eastAsiaTheme="minorEastAsia"/>
              <w:noProof/>
              <w:lang w:val="en-US"/>
            </w:rPr>
          </w:pPr>
          <w:hyperlink w:anchor="_Toc33005633" w:history="1">
            <w:r w:rsidR="00841FE5" w:rsidRPr="00813138">
              <w:rPr>
                <w:rStyle w:val="Hyperlink"/>
                <w:noProof/>
              </w:rPr>
              <w:t>Päätöksentekoprosessi</w:t>
            </w:r>
            <w:r w:rsidR="00841FE5">
              <w:rPr>
                <w:noProof/>
                <w:webHidden/>
              </w:rPr>
              <w:tab/>
            </w:r>
            <w:r w:rsidR="00841FE5">
              <w:rPr>
                <w:noProof/>
                <w:webHidden/>
              </w:rPr>
              <w:fldChar w:fldCharType="begin"/>
            </w:r>
            <w:r w:rsidR="00841FE5">
              <w:rPr>
                <w:noProof/>
                <w:webHidden/>
              </w:rPr>
              <w:instrText xml:space="preserve"> PAGEREF _Toc33005633 \h </w:instrText>
            </w:r>
            <w:r w:rsidR="00841FE5">
              <w:rPr>
                <w:noProof/>
                <w:webHidden/>
              </w:rPr>
            </w:r>
            <w:r w:rsidR="00841FE5">
              <w:rPr>
                <w:noProof/>
                <w:webHidden/>
              </w:rPr>
              <w:fldChar w:fldCharType="separate"/>
            </w:r>
            <w:r w:rsidR="00841FE5">
              <w:rPr>
                <w:noProof/>
                <w:webHidden/>
              </w:rPr>
              <w:t>2</w:t>
            </w:r>
            <w:r w:rsidR="00841FE5">
              <w:rPr>
                <w:noProof/>
                <w:webHidden/>
              </w:rPr>
              <w:fldChar w:fldCharType="end"/>
            </w:r>
          </w:hyperlink>
        </w:p>
        <w:p w14:paraId="636925C4" w14:textId="3FD761C7" w:rsidR="00841FE5" w:rsidRDefault="00000000">
          <w:pPr>
            <w:pStyle w:val="TOC2"/>
            <w:tabs>
              <w:tab w:val="right" w:leader="dot" w:pos="9628"/>
            </w:tabs>
            <w:rPr>
              <w:rFonts w:eastAsiaTheme="minorEastAsia"/>
              <w:noProof/>
              <w:lang w:val="en-US"/>
            </w:rPr>
          </w:pPr>
          <w:hyperlink w:anchor="_Toc33005634" w:history="1">
            <w:r w:rsidR="00841FE5" w:rsidRPr="00813138">
              <w:rPr>
                <w:rStyle w:val="Hyperlink"/>
                <w:noProof/>
              </w:rPr>
              <w:t>Palkitsemispolitiikkaa koskeva päätöksenteko</w:t>
            </w:r>
            <w:r w:rsidR="00841FE5">
              <w:rPr>
                <w:noProof/>
                <w:webHidden/>
              </w:rPr>
              <w:tab/>
            </w:r>
            <w:r w:rsidR="00841FE5">
              <w:rPr>
                <w:noProof/>
                <w:webHidden/>
              </w:rPr>
              <w:fldChar w:fldCharType="begin"/>
            </w:r>
            <w:r w:rsidR="00841FE5">
              <w:rPr>
                <w:noProof/>
                <w:webHidden/>
              </w:rPr>
              <w:instrText xml:space="preserve"> PAGEREF _Toc33005634 \h </w:instrText>
            </w:r>
            <w:r w:rsidR="00841FE5">
              <w:rPr>
                <w:noProof/>
                <w:webHidden/>
              </w:rPr>
            </w:r>
            <w:r w:rsidR="00841FE5">
              <w:rPr>
                <w:noProof/>
                <w:webHidden/>
              </w:rPr>
              <w:fldChar w:fldCharType="separate"/>
            </w:r>
            <w:r w:rsidR="00841FE5">
              <w:rPr>
                <w:noProof/>
                <w:webHidden/>
              </w:rPr>
              <w:t>2</w:t>
            </w:r>
            <w:r w:rsidR="00841FE5">
              <w:rPr>
                <w:noProof/>
                <w:webHidden/>
              </w:rPr>
              <w:fldChar w:fldCharType="end"/>
            </w:r>
          </w:hyperlink>
        </w:p>
        <w:p w14:paraId="53DAC35E" w14:textId="2E65AF2E" w:rsidR="00841FE5" w:rsidRDefault="00000000">
          <w:pPr>
            <w:pStyle w:val="TOC2"/>
            <w:tabs>
              <w:tab w:val="right" w:leader="dot" w:pos="9628"/>
            </w:tabs>
            <w:rPr>
              <w:rFonts w:eastAsiaTheme="minorEastAsia"/>
              <w:noProof/>
              <w:lang w:val="en-US"/>
            </w:rPr>
          </w:pPr>
          <w:hyperlink w:anchor="_Toc33005635" w:history="1">
            <w:r w:rsidR="00841FE5" w:rsidRPr="00813138">
              <w:rPr>
                <w:rStyle w:val="Hyperlink"/>
                <w:noProof/>
              </w:rPr>
              <w:t>Hallituksen palkitsemista koskeva päätöksenteko</w:t>
            </w:r>
            <w:r w:rsidR="00841FE5">
              <w:rPr>
                <w:noProof/>
                <w:webHidden/>
              </w:rPr>
              <w:tab/>
            </w:r>
            <w:r w:rsidR="00841FE5">
              <w:rPr>
                <w:noProof/>
                <w:webHidden/>
              </w:rPr>
              <w:fldChar w:fldCharType="begin"/>
            </w:r>
            <w:r w:rsidR="00841FE5">
              <w:rPr>
                <w:noProof/>
                <w:webHidden/>
              </w:rPr>
              <w:instrText xml:space="preserve"> PAGEREF _Toc33005635 \h </w:instrText>
            </w:r>
            <w:r w:rsidR="00841FE5">
              <w:rPr>
                <w:noProof/>
                <w:webHidden/>
              </w:rPr>
            </w:r>
            <w:r w:rsidR="00841FE5">
              <w:rPr>
                <w:noProof/>
                <w:webHidden/>
              </w:rPr>
              <w:fldChar w:fldCharType="separate"/>
            </w:r>
            <w:r w:rsidR="00841FE5">
              <w:rPr>
                <w:noProof/>
                <w:webHidden/>
              </w:rPr>
              <w:t>2</w:t>
            </w:r>
            <w:r w:rsidR="00841FE5">
              <w:rPr>
                <w:noProof/>
                <w:webHidden/>
              </w:rPr>
              <w:fldChar w:fldCharType="end"/>
            </w:r>
          </w:hyperlink>
        </w:p>
        <w:p w14:paraId="0A85CDF6" w14:textId="01536CBE" w:rsidR="00841FE5" w:rsidRDefault="00000000">
          <w:pPr>
            <w:pStyle w:val="TOC2"/>
            <w:tabs>
              <w:tab w:val="right" w:leader="dot" w:pos="9628"/>
            </w:tabs>
            <w:rPr>
              <w:rFonts w:eastAsiaTheme="minorEastAsia"/>
              <w:noProof/>
              <w:lang w:val="en-US"/>
            </w:rPr>
          </w:pPr>
          <w:hyperlink w:anchor="_Toc33005636" w:history="1">
            <w:r w:rsidR="00841FE5" w:rsidRPr="00813138">
              <w:rPr>
                <w:rStyle w:val="Hyperlink"/>
                <w:noProof/>
              </w:rPr>
              <w:t>Toimitusjohtajan palkitsemista koskeva päätöksenteko</w:t>
            </w:r>
            <w:r w:rsidR="00841FE5">
              <w:rPr>
                <w:noProof/>
                <w:webHidden/>
              </w:rPr>
              <w:tab/>
            </w:r>
            <w:r w:rsidR="00841FE5">
              <w:rPr>
                <w:noProof/>
                <w:webHidden/>
              </w:rPr>
              <w:fldChar w:fldCharType="begin"/>
            </w:r>
            <w:r w:rsidR="00841FE5">
              <w:rPr>
                <w:noProof/>
                <w:webHidden/>
              </w:rPr>
              <w:instrText xml:space="preserve"> PAGEREF _Toc33005636 \h </w:instrText>
            </w:r>
            <w:r w:rsidR="00841FE5">
              <w:rPr>
                <w:noProof/>
                <w:webHidden/>
              </w:rPr>
            </w:r>
            <w:r w:rsidR="00841FE5">
              <w:rPr>
                <w:noProof/>
                <w:webHidden/>
              </w:rPr>
              <w:fldChar w:fldCharType="separate"/>
            </w:r>
            <w:r w:rsidR="00841FE5">
              <w:rPr>
                <w:noProof/>
                <w:webHidden/>
              </w:rPr>
              <w:t>3</w:t>
            </w:r>
            <w:r w:rsidR="00841FE5">
              <w:rPr>
                <w:noProof/>
                <w:webHidden/>
              </w:rPr>
              <w:fldChar w:fldCharType="end"/>
            </w:r>
          </w:hyperlink>
        </w:p>
        <w:p w14:paraId="4A3AFD8E" w14:textId="3DDABE2B" w:rsidR="00841FE5" w:rsidRDefault="00000000">
          <w:pPr>
            <w:pStyle w:val="TOC1"/>
            <w:tabs>
              <w:tab w:val="right" w:leader="dot" w:pos="9628"/>
            </w:tabs>
            <w:rPr>
              <w:rFonts w:eastAsiaTheme="minorEastAsia"/>
              <w:noProof/>
              <w:lang w:val="en-US"/>
            </w:rPr>
          </w:pPr>
          <w:hyperlink w:anchor="_Toc33005637" w:history="1">
            <w:r w:rsidR="00841FE5" w:rsidRPr="00813138">
              <w:rPr>
                <w:rStyle w:val="Hyperlink"/>
                <w:noProof/>
              </w:rPr>
              <w:t>Hallituksen palkitseminen</w:t>
            </w:r>
            <w:r w:rsidR="00841FE5">
              <w:rPr>
                <w:noProof/>
                <w:webHidden/>
              </w:rPr>
              <w:tab/>
            </w:r>
            <w:r w:rsidR="00841FE5">
              <w:rPr>
                <w:noProof/>
                <w:webHidden/>
              </w:rPr>
              <w:fldChar w:fldCharType="begin"/>
            </w:r>
            <w:r w:rsidR="00841FE5">
              <w:rPr>
                <w:noProof/>
                <w:webHidden/>
              </w:rPr>
              <w:instrText xml:space="preserve"> PAGEREF _Toc33005637 \h </w:instrText>
            </w:r>
            <w:r w:rsidR="00841FE5">
              <w:rPr>
                <w:noProof/>
                <w:webHidden/>
              </w:rPr>
            </w:r>
            <w:r w:rsidR="00841FE5">
              <w:rPr>
                <w:noProof/>
                <w:webHidden/>
              </w:rPr>
              <w:fldChar w:fldCharType="separate"/>
            </w:r>
            <w:r w:rsidR="00841FE5">
              <w:rPr>
                <w:noProof/>
                <w:webHidden/>
              </w:rPr>
              <w:t>3</w:t>
            </w:r>
            <w:r w:rsidR="00841FE5">
              <w:rPr>
                <w:noProof/>
                <w:webHidden/>
              </w:rPr>
              <w:fldChar w:fldCharType="end"/>
            </w:r>
          </w:hyperlink>
        </w:p>
        <w:p w14:paraId="541E0A59" w14:textId="2AC7F08C" w:rsidR="00841FE5" w:rsidRDefault="00000000">
          <w:pPr>
            <w:pStyle w:val="TOC1"/>
            <w:tabs>
              <w:tab w:val="right" w:leader="dot" w:pos="9628"/>
            </w:tabs>
            <w:rPr>
              <w:rFonts w:eastAsiaTheme="minorEastAsia"/>
              <w:noProof/>
              <w:lang w:val="en-US"/>
            </w:rPr>
          </w:pPr>
          <w:hyperlink w:anchor="_Toc33005638" w:history="1">
            <w:r w:rsidR="00841FE5" w:rsidRPr="00813138">
              <w:rPr>
                <w:rStyle w:val="Hyperlink"/>
                <w:noProof/>
              </w:rPr>
              <w:t>Toimitusjohtajan palkitseminen</w:t>
            </w:r>
            <w:r w:rsidR="00841FE5">
              <w:rPr>
                <w:noProof/>
                <w:webHidden/>
              </w:rPr>
              <w:tab/>
            </w:r>
            <w:r w:rsidR="00841FE5">
              <w:rPr>
                <w:noProof/>
                <w:webHidden/>
              </w:rPr>
              <w:fldChar w:fldCharType="begin"/>
            </w:r>
            <w:r w:rsidR="00841FE5">
              <w:rPr>
                <w:noProof/>
                <w:webHidden/>
              </w:rPr>
              <w:instrText xml:space="preserve"> PAGEREF _Toc33005638 \h </w:instrText>
            </w:r>
            <w:r w:rsidR="00841FE5">
              <w:rPr>
                <w:noProof/>
                <w:webHidden/>
              </w:rPr>
            </w:r>
            <w:r w:rsidR="00841FE5">
              <w:rPr>
                <w:noProof/>
                <w:webHidden/>
              </w:rPr>
              <w:fldChar w:fldCharType="separate"/>
            </w:r>
            <w:r w:rsidR="00841FE5">
              <w:rPr>
                <w:noProof/>
                <w:webHidden/>
              </w:rPr>
              <w:t>3</w:t>
            </w:r>
            <w:r w:rsidR="00841FE5">
              <w:rPr>
                <w:noProof/>
                <w:webHidden/>
              </w:rPr>
              <w:fldChar w:fldCharType="end"/>
            </w:r>
          </w:hyperlink>
        </w:p>
        <w:p w14:paraId="1F7FE967" w14:textId="103CCC5D" w:rsidR="00841FE5" w:rsidRDefault="00000000">
          <w:pPr>
            <w:pStyle w:val="TOC2"/>
            <w:tabs>
              <w:tab w:val="right" w:leader="dot" w:pos="9628"/>
            </w:tabs>
            <w:rPr>
              <w:rFonts w:eastAsiaTheme="minorEastAsia"/>
              <w:noProof/>
              <w:lang w:val="en-US"/>
            </w:rPr>
          </w:pPr>
          <w:hyperlink w:anchor="_Toc33005639" w:history="1">
            <w:r w:rsidR="00841FE5" w:rsidRPr="00813138">
              <w:rPr>
                <w:rStyle w:val="Hyperlink"/>
                <w:noProof/>
              </w:rPr>
              <w:t>Palkitsemisen osat</w:t>
            </w:r>
            <w:r w:rsidR="00841FE5">
              <w:rPr>
                <w:noProof/>
                <w:webHidden/>
              </w:rPr>
              <w:tab/>
            </w:r>
            <w:r w:rsidR="00841FE5">
              <w:rPr>
                <w:noProof/>
                <w:webHidden/>
              </w:rPr>
              <w:fldChar w:fldCharType="begin"/>
            </w:r>
            <w:r w:rsidR="00841FE5">
              <w:rPr>
                <w:noProof/>
                <w:webHidden/>
              </w:rPr>
              <w:instrText xml:space="preserve"> PAGEREF _Toc33005639 \h </w:instrText>
            </w:r>
            <w:r w:rsidR="00841FE5">
              <w:rPr>
                <w:noProof/>
                <w:webHidden/>
              </w:rPr>
            </w:r>
            <w:r w:rsidR="00841FE5">
              <w:rPr>
                <w:noProof/>
                <w:webHidden/>
              </w:rPr>
              <w:fldChar w:fldCharType="separate"/>
            </w:r>
            <w:r w:rsidR="00841FE5">
              <w:rPr>
                <w:noProof/>
                <w:webHidden/>
              </w:rPr>
              <w:t>3</w:t>
            </w:r>
            <w:r w:rsidR="00841FE5">
              <w:rPr>
                <w:noProof/>
                <w:webHidden/>
              </w:rPr>
              <w:fldChar w:fldCharType="end"/>
            </w:r>
          </w:hyperlink>
        </w:p>
        <w:p w14:paraId="0929CB92" w14:textId="4E40B62D" w:rsidR="00841FE5" w:rsidRDefault="00000000">
          <w:pPr>
            <w:pStyle w:val="TOC2"/>
            <w:tabs>
              <w:tab w:val="right" w:leader="dot" w:pos="9628"/>
            </w:tabs>
            <w:rPr>
              <w:rFonts w:eastAsiaTheme="minorEastAsia"/>
              <w:noProof/>
              <w:lang w:val="en-US"/>
            </w:rPr>
          </w:pPr>
          <w:hyperlink w:anchor="_Toc33005640" w:history="1">
            <w:r w:rsidR="00841FE5" w:rsidRPr="00813138">
              <w:rPr>
                <w:rStyle w:val="Hyperlink"/>
                <w:noProof/>
              </w:rPr>
              <w:t>Toimisuhteen keskeiset ehdot</w:t>
            </w:r>
            <w:r w:rsidR="00841FE5">
              <w:rPr>
                <w:noProof/>
                <w:webHidden/>
              </w:rPr>
              <w:tab/>
            </w:r>
            <w:r w:rsidR="00841FE5">
              <w:rPr>
                <w:noProof/>
                <w:webHidden/>
              </w:rPr>
              <w:fldChar w:fldCharType="begin"/>
            </w:r>
            <w:r w:rsidR="00841FE5">
              <w:rPr>
                <w:noProof/>
                <w:webHidden/>
              </w:rPr>
              <w:instrText xml:space="preserve"> PAGEREF _Toc33005640 \h </w:instrText>
            </w:r>
            <w:r w:rsidR="00841FE5">
              <w:rPr>
                <w:noProof/>
                <w:webHidden/>
              </w:rPr>
            </w:r>
            <w:r w:rsidR="00841FE5">
              <w:rPr>
                <w:noProof/>
                <w:webHidden/>
              </w:rPr>
              <w:fldChar w:fldCharType="separate"/>
            </w:r>
            <w:r w:rsidR="00841FE5">
              <w:rPr>
                <w:noProof/>
                <w:webHidden/>
              </w:rPr>
              <w:t>4</w:t>
            </w:r>
            <w:r w:rsidR="00841FE5">
              <w:rPr>
                <w:noProof/>
                <w:webHidden/>
              </w:rPr>
              <w:fldChar w:fldCharType="end"/>
            </w:r>
          </w:hyperlink>
        </w:p>
        <w:p w14:paraId="23734787" w14:textId="562E7092" w:rsidR="00841FE5" w:rsidRDefault="00000000">
          <w:pPr>
            <w:pStyle w:val="TOC2"/>
            <w:tabs>
              <w:tab w:val="right" w:leader="dot" w:pos="9628"/>
            </w:tabs>
            <w:rPr>
              <w:rFonts w:eastAsiaTheme="minorEastAsia"/>
              <w:noProof/>
              <w:lang w:val="en-US"/>
            </w:rPr>
          </w:pPr>
          <w:hyperlink w:anchor="_Toc33005641" w:history="1">
            <w:r w:rsidR="00841FE5" w:rsidRPr="00813138">
              <w:rPr>
                <w:rStyle w:val="Hyperlink"/>
                <w:noProof/>
              </w:rPr>
              <w:t>Palkkion leikkaaminen, lykkääminen ja takaisinperintä</w:t>
            </w:r>
            <w:r w:rsidR="00841FE5">
              <w:rPr>
                <w:noProof/>
                <w:webHidden/>
              </w:rPr>
              <w:tab/>
            </w:r>
            <w:r w:rsidR="00841FE5">
              <w:rPr>
                <w:noProof/>
                <w:webHidden/>
              </w:rPr>
              <w:fldChar w:fldCharType="begin"/>
            </w:r>
            <w:r w:rsidR="00841FE5">
              <w:rPr>
                <w:noProof/>
                <w:webHidden/>
              </w:rPr>
              <w:instrText xml:space="preserve"> PAGEREF _Toc33005641 \h </w:instrText>
            </w:r>
            <w:r w:rsidR="00841FE5">
              <w:rPr>
                <w:noProof/>
                <w:webHidden/>
              </w:rPr>
            </w:r>
            <w:r w:rsidR="00841FE5">
              <w:rPr>
                <w:noProof/>
                <w:webHidden/>
              </w:rPr>
              <w:fldChar w:fldCharType="separate"/>
            </w:r>
            <w:r w:rsidR="00841FE5">
              <w:rPr>
                <w:noProof/>
                <w:webHidden/>
              </w:rPr>
              <w:t>4</w:t>
            </w:r>
            <w:r w:rsidR="00841FE5">
              <w:rPr>
                <w:noProof/>
                <w:webHidden/>
              </w:rPr>
              <w:fldChar w:fldCharType="end"/>
            </w:r>
          </w:hyperlink>
        </w:p>
        <w:p w14:paraId="188BD552" w14:textId="271DDECE" w:rsidR="00841FE5" w:rsidRDefault="00000000">
          <w:pPr>
            <w:pStyle w:val="TOC1"/>
            <w:tabs>
              <w:tab w:val="right" w:leader="dot" w:pos="9628"/>
            </w:tabs>
            <w:rPr>
              <w:rFonts w:eastAsiaTheme="minorEastAsia"/>
              <w:noProof/>
              <w:lang w:val="en-US"/>
            </w:rPr>
          </w:pPr>
          <w:hyperlink w:anchor="_Toc33005642" w:history="1">
            <w:r w:rsidR="00841FE5" w:rsidRPr="00813138">
              <w:rPr>
                <w:rStyle w:val="Hyperlink"/>
                <w:noProof/>
              </w:rPr>
              <w:t>Erityistilanteet ja väliaikainen poikkeaminen</w:t>
            </w:r>
            <w:r w:rsidR="00841FE5">
              <w:rPr>
                <w:noProof/>
                <w:webHidden/>
              </w:rPr>
              <w:tab/>
            </w:r>
            <w:r w:rsidR="00841FE5">
              <w:rPr>
                <w:noProof/>
                <w:webHidden/>
              </w:rPr>
              <w:fldChar w:fldCharType="begin"/>
            </w:r>
            <w:r w:rsidR="00841FE5">
              <w:rPr>
                <w:noProof/>
                <w:webHidden/>
              </w:rPr>
              <w:instrText xml:space="preserve"> PAGEREF _Toc33005642 \h </w:instrText>
            </w:r>
            <w:r w:rsidR="00841FE5">
              <w:rPr>
                <w:noProof/>
                <w:webHidden/>
              </w:rPr>
            </w:r>
            <w:r w:rsidR="00841FE5">
              <w:rPr>
                <w:noProof/>
                <w:webHidden/>
              </w:rPr>
              <w:fldChar w:fldCharType="separate"/>
            </w:r>
            <w:r w:rsidR="00841FE5">
              <w:rPr>
                <w:noProof/>
                <w:webHidden/>
              </w:rPr>
              <w:t>4</w:t>
            </w:r>
            <w:r w:rsidR="00841FE5">
              <w:rPr>
                <w:noProof/>
                <w:webHidden/>
              </w:rPr>
              <w:fldChar w:fldCharType="end"/>
            </w:r>
          </w:hyperlink>
        </w:p>
        <w:p w14:paraId="635B9C91" w14:textId="47836502" w:rsidR="0096344F" w:rsidRPr="0096344F" w:rsidRDefault="0096344F" w:rsidP="001F3986">
          <w:pPr>
            <w:jc w:val="both"/>
          </w:pPr>
          <w:r w:rsidRPr="0096344F">
            <w:rPr>
              <w:b/>
              <w:bCs/>
            </w:rPr>
            <w:fldChar w:fldCharType="end"/>
          </w:r>
        </w:p>
      </w:sdtContent>
    </w:sdt>
    <w:p w14:paraId="4C925592" w14:textId="77777777" w:rsidR="0096344F" w:rsidRPr="0096344F" w:rsidRDefault="0096344F" w:rsidP="001F3986">
      <w:pPr>
        <w:jc w:val="both"/>
      </w:pPr>
      <w:r w:rsidRPr="0096344F">
        <w:br w:type="page"/>
      </w:r>
    </w:p>
    <w:p w14:paraId="24E99549" w14:textId="77777777" w:rsidR="0096344F" w:rsidRPr="0096344F" w:rsidRDefault="0096344F" w:rsidP="001F3986">
      <w:pPr>
        <w:pStyle w:val="Heading1"/>
        <w:jc w:val="both"/>
      </w:pPr>
      <w:bookmarkStart w:id="0" w:name="_Toc33005631"/>
      <w:r w:rsidRPr="0096344F">
        <w:lastRenderedPageBreak/>
        <w:t>Johdanto</w:t>
      </w:r>
      <w:bookmarkEnd w:id="0"/>
    </w:p>
    <w:p w14:paraId="3010E3CB" w14:textId="77777777" w:rsidR="00FB67C4" w:rsidRDefault="00C23877" w:rsidP="001F3986">
      <w:pPr>
        <w:jc w:val="both"/>
      </w:pPr>
      <w:r>
        <w:t>Palkitsemispolitiik</w:t>
      </w:r>
      <w:r w:rsidR="00FB67C4">
        <w:t xml:space="preserve">ka määrittelee QPR Software Oyj:n (”QPR Software” tai ”yhtiö”) </w:t>
      </w:r>
      <w:r w:rsidR="00FB67C4" w:rsidRPr="00FB67C4">
        <w:t>hallituksen, toimitusjohtajan ja mahdollisen toimitusjohtajan sijaisen palkitsemista koskevat periaatteet.</w:t>
      </w:r>
      <w:r w:rsidR="00FB67C4">
        <w:t xml:space="preserve"> </w:t>
      </w:r>
      <w:r w:rsidR="00750D48" w:rsidRPr="00750D48">
        <w:t>Toimitusjohtajaa koskevat seikat koskevat myös mahdollista toimitusjohtajan sijaista.</w:t>
      </w:r>
    </w:p>
    <w:p w14:paraId="12FFA729" w14:textId="7FCD07EE" w:rsidR="0096344F" w:rsidRDefault="00B442BB" w:rsidP="001F3986">
      <w:pPr>
        <w:jc w:val="both"/>
      </w:pPr>
      <w:r>
        <w:t>QPR Softwaren</w:t>
      </w:r>
      <w:r w:rsidRPr="003107C5">
        <w:t xml:space="preserve"> </w:t>
      </w:r>
      <w:r>
        <w:t xml:space="preserve">hallitus </w:t>
      </w:r>
      <w:r w:rsidRPr="003107C5">
        <w:t xml:space="preserve">on palkitsemispolitiikan valmistelussa ottanut huomioon Hallinnointikoodin 2020 suositukset sekä arvopaperimarkkinalain ja osakeyhtiölain </w:t>
      </w:r>
      <w:r w:rsidR="002F3D78">
        <w:t>viimeiset</w:t>
      </w:r>
      <w:r w:rsidR="002F3D78" w:rsidRPr="003107C5">
        <w:t xml:space="preserve"> </w:t>
      </w:r>
      <w:r w:rsidRPr="003107C5">
        <w:t xml:space="preserve">säännökset. </w:t>
      </w:r>
      <w:r w:rsidR="00FB67C4" w:rsidRPr="00FB67C4">
        <w:t xml:space="preserve">Palkitsemispolitiikka </w:t>
      </w:r>
      <w:r w:rsidR="00191B41">
        <w:t>on esitetty</w:t>
      </w:r>
      <w:r w:rsidR="00FB67C4" w:rsidRPr="00FB67C4">
        <w:t xml:space="preserve"> </w:t>
      </w:r>
      <w:r w:rsidR="00FB67C4">
        <w:t>QPR Softwaren</w:t>
      </w:r>
      <w:r w:rsidR="00FB67C4" w:rsidRPr="00FB67C4">
        <w:t xml:space="preserve"> varsinaiselle </w:t>
      </w:r>
      <w:r w:rsidR="00FB67C4" w:rsidRPr="00A14480">
        <w:t xml:space="preserve">yhtiökokoukselle </w:t>
      </w:r>
      <w:r w:rsidR="001E0856" w:rsidRPr="00A14480">
        <w:t>15</w:t>
      </w:r>
      <w:r w:rsidR="00FB67C4" w:rsidRPr="00A14480">
        <w:t>.</w:t>
      </w:r>
      <w:r w:rsidR="001E0856" w:rsidRPr="00A14480">
        <w:t>5</w:t>
      </w:r>
      <w:r w:rsidR="00FB67C4" w:rsidRPr="00A14480">
        <w:t>.202</w:t>
      </w:r>
      <w:r w:rsidR="001E0856" w:rsidRPr="00A14480">
        <w:t>4</w:t>
      </w:r>
      <w:r w:rsidR="00FB67C4" w:rsidRPr="00A14480">
        <w:t xml:space="preserve"> ja se on voimassa yhtiön varsinaiseen yhtiökokoukseen 202</w:t>
      </w:r>
      <w:r w:rsidR="001E0856" w:rsidRPr="00A14480">
        <w:t>8</w:t>
      </w:r>
      <w:r w:rsidR="00FB67C4" w:rsidRPr="00A14480">
        <w:t xml:space="preserve"> asti, ellei hallitus esitä palkitsemispolitiikkaa yhtiökokoukselle aiemmin. Palkitsemispolitiikan olennaiset muutokset</w:t>
      </w:r>
      <w:r w:rsidR="00FB67C4" w:rsidRPr="00FB67C4">
        <w:t xml:space="preserve"> edellyttävät aina </w:t>
      </w:r>
      <w:r w:rsidR="00FB67C4">
        <w:t>palkitsemispolitiikan esittämistä yhtiökokoukselle</w:t>
      </w:r>
      <w:r w:rsidR="00FB67C4" w:rsidRPr="00FB67C4">
        <w:t>.</w:t>
      </w:r>
    </w:p>
    <w:p w14:paraId="74BC7D26" w14:textId="77777777" w:rsidR="0096344F" w:rsidRDefault="00F8764B" w:rsidP="00F8764B">
      <w:pPr>
        <w:pStyle w:val="Heading2"/>
      </w:pPr>
      <w:bookmarkStart w:id="1" w:name="_Toc33005632"/>
      <w:r>
        <w:t>K</w:t>
      </w:r>
      <w:r w:rsidR="002652E5">
        <w:t>eskeiset periaatteet</w:t>
      </w:r>
      <w:bookmarkEnd w:id="1"/>
    </w:p>
    <w:p w14:paraId="7E1A0FEA" w14:textId="3AAB03C4" w:rsidR="0096344F" w:rsidRDefault="003107C5" w:rsidP="001F3986">
      <w:pPr>
        <w:jc w:val="both"/>
      </w:pPr>
      <w:r>
        <w:t>QPR Softwaren</w:t>
      </w:r>
      <w:r w:rsidRPr="003107C5">
        <w:t xml:space="preserve"> palkitsemispolitiikan tavoitteena on määritellä </w:t>
      </w:r>
      <w:r w:rsidRPr="00A53101">
        <w:rPr>
          <w:color w:val="000000" w:themeColor="text1"/>
        </w:rPr>
        <w:t>palkitsemiskäytän</w:t>
      </w:r>
      <w:r w:rsidR="006E7480" w:rsidRPr="00A53101">
        <w:rPr>
          <w:color w:val="000000" w:themeColor="text1"/>
        </w:rPr>
        <w:t>nöt</w:t>
      </w:r>
      <w:r w:rsidRPr="00A53101">
        <w:rPr>
          <w:color w:val="000000" w:themeColor="text1"/>
        </w:rPr>
        <w:t>,</w:t>
      </w:r>
      <w:r w:rsidRPr="003107C5">
        <w:t xml:space="preserve"> jo</w:t>
      </w:r>
      <w:r w:rsidR="006E7480">
        <w:t>t</w:t>
      </w:r>
      <w:r w:rsidRPr="003107C5">
        <w:t>ka kannusta</w:t>
      </w:r>
      <w:r w:rsidR="006E7480">
        <w:t>vat</w:t>
      </w:r>
      <w:r w:rsidRPr="003107C5">
        <w:t xml:space="preserve"> edistämään yhtiön </w:t>
      </w:r>
      <w:r w:rsidR="00691E43">
        <w:t xml:space="preserve">kasvustrategiaa, </w:t>
      </w:r>
      <w:r w:rsidRPr="003107C5">
        <w:t xml:space="preserve">pitkän aikavälin taloudellista </w:t>
      </w:r>
      <w:r w:rsidR="00E87467">
        <w:t>menestystä</w:t>
      </w:r>
      <w:r w:rsidRPr="003107C5">
        <w:t xml:space="preserve"> ja omistaja-arvon luomista.</w:t>
      </w:r>
      <w:r w:rsidR="00E87467">
        <w:t xml:space="preserve"> P</w:t>
      </w:r>
      <w:r w:rsidR="00E87467" w:rsidRPr="00E87467">
        <w:t xml:space="preserve">alkitsemispolitiikka </w:t>
      </w:r>
      <w:r w:rsidR="00691E43">
        <w:t xml:space="preserve">myös </w:t>
      </w:r>
      <w:r w:rsidR="00E87467" w:rsidRPr="00E87467">
        <w:t>mahdollistaa</w:t>
      </w:r>
      <w:r w:rsidR="00E87467">
        <w:t xml:space="preserve"> kyvykkään johdon ja hallituksen</w:t>
      </w:r>
      <w:r w:rsidR="00E87467" w:rsidRPr="00E87467">
        <w:t xml:space="preserve"> </w:t>
      </w:r>
      <w:r w:rsidR="00E87467">
        <w:t>rekrytoinnin ja sitouttamisen</w:t>
      </w:r>
      <w:r w:rsidR="00E87467" w:rsidRPr="00E87467">
        <w:t xml:space="preserve"> yhtiöön</w:t>
      </w:r>
      <w:r w:rsidR="00691E43">
        <w:t>.</w:t>
      </w:r>
    </w:p>
    <w:p w14:paraId="48E1809D" w14:textId="2193099E" w:rsidR="00691E43" w:rsidRDefault="00691E43" w:rsidP="001F3986">
      <w:pPr>
        <w:jc w:val="both"/>
      </w:pPr>
      <w:r>
        <w:t xml:space="preserve">Palkitsemisen keskeisten periaatteiden mukaan palkitsemisen </w:t>
      </w:r>
      <w:r w:rsidRPr="00A53101">
        <w:rPr>
          <w:color w:val="000000" w:themeColor="text1"/>
        </w:rPr>
        <w:t xml:space="preserve">tulee </w:t>
      </w:r>
      <w:r w:rsidR="00A53101" w:rsidRPr="00A53101">
        <w:rPr>
          <w:color w:val="000000" w:themeColor="text1"/>
        </w:rPr>
        <w:t>johtaa</w:t>
      </w:r>
      <w:r w:rsidR="00F80506" w:rsidRPr="00A53101">
        <w:rPr>
          <w:color w:val="000000" w:themeColor="text1"/>
        </w:rPr>
        <w:t xml:space="preserve"> </w:t>
      </w:r>
      <w:r>
        <w:t>kilpailukykyi</w:t>
      </w:r>
      <w:r w:rsidR="00A53101">
        <w:t>se</w:t>
      </w:r>
      <w:r w:rsidR="00F80506">
        <w:t>en kokonaisansaintamahdollisuu</w:t>
      </w:r>
      <w:r w:rsidR="00A53101">
        <w:t>teen</w:t>
      </w:r>
      <w:r w:rsidR="00F80506">
        <w:t xml:space="preserve">, jossa muuttuva palkitseminen on yhteydessä </w:t>
      </w:r>
      <w:r w:rsidR="00F80506" w:rsidRPr="00F80506">
        <w:t>yhtiön strategia</w:t>
      </w:r>
      <w:r w:rsidR="00F80506">
        <w:t>a</w:t>
      </w:r>
      <w:r w:rsidR="00F80506" w:rsidRPr="00F80506">
        <w:t>n ja omistaja-arvo</w:t>
      </w:r>
      <w:r w:rsidR="00F80506">
        <w:t>o</w:t>
      </w:r>
      <w:r w:rsidR="00F80506" w:rsidRPr="00F80506">
        <w:t>n</w:t>
      </w:r>
      <w:r w:rsidR="00F80506">
        <w:t xml:space="preserve">. </w:t>
      </w:r>
      <w:r w:rsidR="00A53101">
        <w:t>Y</w:t>
      </w:r>
      <w:r w:rsidR="00F80506" w:rsidRPr="00F80506">
        <w:t>htiön kehity</w:t>
      </w:r>
      <w:r w:rsidR="00A53101">
        <w:t>ksen</w:t>
      </w:r>
      <w:r w:rsidR="00F80506" w:rsidRPr="00F80506">
        <w:t xml:space="preserve"> ja pitkän aikavälin </w:t>
      </w:r>
      <w:r w:rsidR="00A53101">
        <w:t>omistaja-</w:t>
      </w:r>
      <w:r w:rsidR="00F80506" w:rsidRPr="00F80506">
        <w:t>arvon</w:t>
      </w:r>
      <w:r w:rsidR="00A53101">
        <w:t xml:space="preserve"> </w:t>
      </w:r>
      <w:r w:rsidR="00F80506" w:rsidRPr="00F80506">
        <w:t>muodostu</w:t>
      </w:r>
      <w:r w:rsidR="00A53101">
        <w:t>ksen tulee vaikuttaa merkittävästi palkitsemiseen</w:t>
      </w:r>
      <w:r w:rsidR="00F80506" w:rsidRPr="00F80506">
        <w:t>.</w:t>
      </w:r>
    </w:p>
    <w:p w14:paraId="0E0FE393" w14:textId="2F1D07CE" w:rsidR="00691E43" w:rsidRDefault="00691E43" w:rsidP="001F3986">
      <w:pPr>
        <w:jc w:val="both"/>
      </w:pPr>
      <w:r w:rsidRPr="00A53101">
        <w:rPr>
          <w:color w:val="000000" w:themeColor="text1"/>
        </w:rPr>
        <w:t>Palkitsemispolitii</w:t>
      </w:r>
      <w:r w:rsidR="00A53101" w:rsidRPr="00A53101">
        <w:rPr>
          <w:color w:val="000000" w:themeColor="text1"/>
        </w:rPr>
        <w:t>kka on laadittu noudattamaan periaatteiltaan</w:t>
      </w:r>
      <w:r w:rsidRPr="00A53101">
        <w:rPr>
          <w:color w:val="000000" w:themeColor="text1"/>
        </w:rPr>
        <w:t xml:space="preserve"> QPR Softwaren koko henkilöstöön sovellettavi</w:t>
      </w:r>
      <w:r w:rsidR="00A53101" w:rsidRPr="00A53101">
        <w:rPr>
          <w:color w:val="000000" w:themeColor="text1"/>
        </w:rPr>
        <w:t>a</w:t>
      </w:r>
      <w:r w:rsidRPr="00A53101">
        <w:rPr>
          <w:color w:val="000000" w:themeColor="text1"/>
        </w:rPr>
        <w:t xml:space="preserve"> palkitsemiskäytäntöj</w:t>
      </w:r>
      <w:r w:rsidR="00A53101" w:rsidRPr="00A53101">
        <w:rPr>
          <w:color w:val="000000" w:themeColor="text1"/>
        </w:rPr>
        <w:t>ä</w:t>
      </w:r>
      <w:r w:rsidRPr="00691E43">
        <w:t>. Tämä näkyy esimerkiksi</w:t>
      </w:r>
      <w:r w:rsidR="00A53101">
        <w:t xml:space="preserve"> vuositulospalkkion</w:t>
      </w:r>
      <w:r w:rsidRPr="00691E43">
        <w:t xml:space="preserve"> ansaintakriteereissä</w:t>
      </w:r>
      <w:r w:rsidR="00A53101">
        <w:t xml:space="preserve">, jotka </w:t>
      </w:r>
      <w:r w:rsidR="00633197">
        <w:t xml:space="preserve">johdetaan yhtiön strategiasta ja </w:t>
      </w:r>
      <w:r w:rsidR="00A53101">
        <w:t>ovat osittain yhteisiä toimitusjohtajalle ja muulle henkilöstölle</w:t>
      </w:r>
      <w:r w:rsidRPr="00691E43">
        <w:t>.</w:t>
      </w:r>
      <w:r w:rsidRPr="00DA5116">
        <w:rPr>
          <w:color w:val="FF0000"/>
        </w:rPr>
        <w:t xml:space="preserve"> </w:t>
      </w:r>
      <w:r w:rsidRPr="00691E43">
        <w:t xml:space="preserve">Muuttuva palkitseminen muodostaa kuitenkin merkittävämmän osan toimitusjohtajan kokonaispalkitsemisesta </w:t>
      </w:r>
      <w:r>
        <w:t>verrattuna QPR Softwaren henkilöstöön keskimäärin</w:t>
      </w:r>
      <w:r w:rsidRPr="00691E43">
        <w:t xml:space="preserve">, koska yhtiön tarkoituksena on, että </w:t>
      </w:r>
      <w:r w:rsidR="00633197">
        <w:t>toimitusjohtajan</w:t>
      </w:r>
      <w:r w:rsidRPr="00691E43">
        <w:t xml:space="preserve"> palkitsemisen ja yhtiön suoriutumisen välillä on erityisen vahva yhteys.</w:t>
      </w:r>
    </w:p>
    <w:p w14:paraId="129A3E65" w14:textId="77777777" w:rsidR="0096344F" w:rsidRDefault="0096344F" w:rsidP="001F3986">
      <w:pPr>
        <w:pStyle w:val="Heading1"/>
        <w:jc w:val="both"/>
      </w:pPr>
      <w:bookmarkStart w:id="2" w:name="_Toc33005633"/>
      <w:r>
        <w:t>Päätöksentekoprosessi</w:t>
      </w:r>
      <w:bookmarkEnd w:id="2"/>
    </w:p>
    <w:p w14:paraId="425860D0" w14:textId="77777777" w:rsidR="003107C5" w:rsidRDefault="003107C5" w:rsidP="001F3986">
      <w:pPr>
        <w:pStyle w:val="Heading2"/>
        <w:jc w:val="both"/>
      </w:pPr>
      <w:bookmarkStart w:id="3" w:name="_Toc33005634"/>
      <w:r>
        <w:t>Palkitsemispolitiikkaa koskeva päätöksenteko</w:t>
      </w:r>
      <w:bookmarkEnd w:id="3"/>
    </w:p>
    <w:p w14:paraId="5386E746" w14:textId="6B61E460" w:rsidR="0096344F" w:rsidRDefault="00B442BB" w:rsidP="001F3986">
      <w:pPr>
        <w:jc w:val="both"/>
      </w:pPr>
      <w:r>
        <w:t xml:space="preserve">QPR Softwaren hallitus laatii palkitsemispolitiikan. </w:t>
      </w:r>
      <w:r w:rsidR="003107C5">
        <w:t>Hallitus</w:t>
      </w:r>
      <w:r w:rsidR="003107C5" w:rsidRPr="003107C5">
        <w:t xml:space="preserve"> seuraa ja arvioi palkitsemispolitiikkaa jatkuvasti varmistaakseen sen, että se noudattaa yhtiön strategiaa ja palkitsemisen periaatteita. Lisäksi </w:t>
      </w:r>
      <w:r w:rsidR="003107C5">
        <w:t>hallitus</w:t>
      </w:r>
      <w:r w:rsidR="003107C5" w:rsidRPr="003107C5">
        <w:t xml:space="preserve"> ottaa huomioon yhtiökokouksen </w:t>
      </w:r>
      <w:r w:rsidR="006E42CF">
        <w:t xml:space="preserve">neuvoa-antavat </w:t>
      </w:r>
      <w:r w:rsidR="006E42CF" w:rsidRPr="00B379A4">
        <w:t>päätökset</w:t>
      </w:r>
      <w:r w:rsidR="003107C5" w:rsidRPr="00B379A4">
        <w:t xml:space="preserve"> </w:t>
      </w:r>
      <w:r w:rsidR="00B379A4">
        <w:t>j</w:t>
      </w:r>
      <w:r w:rsidR="003107C5" w:rsidRPr="00B379A4">
        <w:t>a palkitsemispolitiikkaa koskevat osakkeenomistajien kommentit.</w:t>
      </w:r>
    </w:p>
    <w:p w14:paraId="79634EDA" w14:textId="784D557D" w:rsidR="00B442BB" w:rsidRDefault="00B442BB" w:rsidP="001F3986">
      <w:pPr>
        <w:jc w:val="both"/>
      </w:pPr>
      <w:r w:rsidRPr="00B442BB">
        <w:t>Palkitsemispolitiikka esitetään</w:t>
      </w:r>
      <w:r w:rsidR="006E42CF">
        <w:t xml:space="preserve"> osakkeenomistajille</w:t>
      </w:r>
      <w:r w:rsidRPr="00B442BB">
        <w:t xml:space="preserve"> yhtiökokoukse</w:t>
      </w:r>
      <w:r w:rsidR="006E42CF">
        <w:t>ssa</w:t>
      </w:r>
      <w:r w:rsidRPr="00B442BB">
        <w:t xml:space="preserve"> vähintään joka neljäs vuosi</w:t>
      </w:r>
      <w:r w:rsidR="002F3D78">
        <w:t>,</w:t>
      </w:r>
      <w:r w:rsidRPr="00B442BB">
        <w:t xml:space="preserve"> ja </w:t>
      </w:r>
      <w:r w:rsidR="006E42CF">
        <w:t>yhtiökokous tekee</w:t>
      </w:r>
      <w:r w:rsidRPr="00B442BB">
        <w:t xml:space="preserve"> palkitsemispolitiikasta </w:t>
      </w:r>
      <w:r w:rsidRPr="00633197">
        <w:rPr>
          <w:color w:val="000000" w:themeColor="text1"/>
        </w:rPr>
        <w:t>neuvoa</w:t>
      </w:r>
      <w:r w:rsidR="00633197" w:rsidRPr="00633197">
        <w:rPr>
          <w:color w:val="000000" w:themeColor="text1"/>
        </w:rPr>
        <w:t>-a</w:t>
      </w:r>
      <w:r w:rsidRPr="00633197">
        <w:rPr>
          <w:color w:val="000000" w:themeColor="text1"/>
        </w:rPr>
        <w:t>ntava</w:t>
      </w:r>
      <w:r w:rsidR="006E42CF">
        <w:rPr>
          <w:color w:val="000000" w:themeColor="text1"/>
        </w:rPr>
        <w:t>n päätöksen, jossa se ilmaisee</w:t>
      </w:r>
      <w:r w:rsidR="002F3D78">
        <w:rPr>
          <w:color w:val="000000" w:themeColor="text1"/>
        </w:rPr>
        <w:t>,</w:t>
      </w:r>
      <w:r w:rsidR="006E42CF">
        <w:rPr>
          <w:color w:val="000000" w:themeColor="text1"/>
        </w:rPr>
        <w:t xml:space="preserve"> kannattaako se esitettyä palkitsemispolitiikkaa.</w:t>
      </w:r>
      <w:r w:rsidR="00A51CFD">
        <w:rPr>
          <w:color w:val="000000" w:themeColor="text1"/>
        </w:rPr>
        <w:t xml:space="preserve"> </w:t>
      </w:r>
      <w:r w:rsidR="00A51CFD" w:rsidRPr="000359D2">
        <w:rPr>
          <w:color w:val="000000" w:themeColor="text1"/>
        </w:rPr>
        <w:t>Jos yhtiökokouksen enemmistö ei kannata sille esitettyä palkitsemispolitiikkaa, viimeistään seuraavalle yhtiökokoukselle on esitettävä tarkistettu palkitsemispolitiikka.</w:t>
      </w:r>
    </w:p>
    <w:p w14:paraId="71D50D02" w14:textId="77777777" w:rsidR="003107C5" w:rsidRDefault="003107C5" w:rsidP="001F3986">
      <w:pPr>
        <w:pStyle w:val="Heading2"/>
        <w:jc w:val="both"/>
      </w:pPr>
      <w:bookmarkStart w:id="4" w:name="_Toc33005635"/>
      <w:r>
        <w:t>Hallituksen palkitsemista koskeva päätöksenteko</w:t>
      </w:r>
      <w:bookmarkEnd w:id="4"/>
    </w:p>
    <w:p w14:paraId="156103D5" w14:textId="25A0329C" w:rsidR="003107C5" w:rsidRPr="003107C5" w:rsidRDefault="00B442BB" w:rsidP="001F3986">
      <w:pPr>
        <w:jc w:val="both"/>
      </w:pPr>
      <w:r>
        <w:t>Osakkeenomistajat päättävät hallituksen palkitsemisesta yhtiökokouksessa.</w:t>
      </w:r>
      <w:r w:rsidR="00A51CFD" w:rsidRPr="00A51CFD">
        <w:t xml:space="preserve"> </w:t>
      </w:r>
      <w:r w:rsidR="00A14480" w:rsidRPr="00A14480">
        <w:t>Yhtiökokouksen nimittämä osakkeen omistajien nimitystoimikunta ehdottaa ja yhtiökokous päättää hallituksen palkitsemisesta. Nimitystoimikuntaan nimetään kolme yhtiön 10 suurimmasta osakkeenomistajasta. Hallituksen palkitsemisesta päätetään yhtiökokouksessa omana kohtanaan esityslistassa.</w:t>
      </w:r>
      <w:r w:rsidR="00A14480">
        <w:t xml:space="preserve"> </w:t>
      </w:r>
    </w:p>
    <w:p w14:paraId="45DCD0D4" w14:textId="77777777" w:rsidR="003107C5" w:rsidRDefault="003107C5" w:rsidP="001F3986">
      <w:pPr>
        <w:pStyle w:val="Heading2"/>
        <w:jc w:val="both"/>
      </w:pPr>
      <w:bookmarkStart w:id="5" w:name="_Toc33005636"/>
      <w:r>
        <w:lastRenderedPageBreak/>
        <w:t>Toimitusjohtajan palkitsemista koskeva päätöksenteko</w:t>
      </w:r>
      <w:bookmarkEnd w:id="5"/>
    </w:p>
    <w:p w14:paraId="434435AC" w14:textId="2B76721A" w:rsidR="00B442BB" w:rsidRDefault="00B442BB" w:rsidP="001F3986">
      <w:pPr>
        <w:jc w:val="both"/>
      </w:pPr>
      <w:r w:rsidRPr="00B442BB">
        <w:t>Toimitusjohtajan palkitsemisesta päättää yhtiön hallitus</w:t>
      </w:r>
      <w:r>
        <w:t>. Toimitusjohtajan palkitseminen toteutetaan</w:t>
      </w:r>
      <w:r w:rsidRPr="00B442BB">
        <w:t xml:space="preserve"> yhtiökokouksessa esitetyn palkitsemispolitiikan </w:t>
      </w:r>
      <w:r w:rsidR="002F3D78">
        <w:t>mukaisesti</w:t>
      </w:r>
      <w:r w:rsidRPr="00B442BB">
        <w:t xml:space="preserve">. Hallitus seuraa ja arvioi vuosittain </w:t>
      </w:r>
      <w:r w:rsidR="00093872" w:rsidRPr="00B442BB">
        <w:t>palkitsemis</w:t>
      </w:r>
      <w:r w:rsidR="00093872">
        <w:t xml:space="preserve">ta </w:t>
      </w:r>
      <w:r w:rsidR="00093872" w:rsidRPr="00B442BB">
        <w:t>ja</w:t>
      </w:r>
      <w:r w:rsidRPr="00B442BB">
        <w:t xml:space="preserve"> varmistaa sen olevan palkitsemispolitiikan mukaista.</w:t>
      </w:r>
    </w:p>
    <w:p w14:paraId="2ACBED77" w14:textId="77777777" w:rsidR="00B442BB" w:rsidRDefault="00B442BB" w:rsidP="001F3986">
      <w:pPr>
        <w:jc w:val="both"/>
        <w:rPr>
          <w:color w:val="FF0000"/>
          <w:lang w:eastAsia="fi-FI"/>
        </w:rPr>
      </w:pPr>
      <w:r>
        <w:rPr>
          <w:lang w:eastAsia="fi-FI"/>
        </w:rPr>
        <w:t xml:space="preserve">Palkitsemisen päätöksentekoprosessissa on huomioitu mahdolliset eturistiriitakysymykset. </w:t>
      </w:r>
      <w:r w:rsidRPr="00017FB2">
        <w:rPr>
          <w:lang w:eastAsia="fi-FI"/>
        </w:rPr>
        <w:t xml:space="preserve">Eturistiriitojen välttämiseksi toimitusjohtaja ei ole yhtiön hallituksen jäsen eikä osallistu </w:t>
      </w:r>
      <w:r>
        <w:rPr>
          <w:lang w:eastAsia="fi-FI"/>
        </w:rPr>
        <w:t>omaa</w:t>
      </w:r>
      <w:r w:rsidRPr="00017FB2">
        <w:rPr>
          <w:lang w:eastAsia="fi-FI"/>
        </w:rPr>
        <w:t xml:space="preserve"> palkitsemista</w:t>
      </w:r>
      <w:r>
        <w:rPr>
          <w:lang w:eastAsia="fi-FI"/>
        </w:rPr>
        <w:t>an</w:t>
      </w:r>
      <w:r w:rsidRPr="00017FB2">
        <w:rPr>
          <w:lang w:eastAsia="fi-FI"/>
        </w:rPr>
        <w:t xml:space="preserve"> koskevaan päätöksentekoon.</w:t>
      </w:r>
    </w:p>
    <w:p w14:paraId="6C61A9DF" w14:textId="79A89026" w:rsidR="00B442BB" w:rsidRDefault="00B442BB" w:rsidP="001F3986">
      <w:pPr>
        <w:jc w:val="both"/>
        <w:rPr>
          <w:lang w:eastAsia="fi-FI"/>
        </w:rPr>
      </w:pPr>
      <w:r>
        <w:rPr>
          <w:lang w:eastAsia="fi-FI"/>
        </w:rPr>
        <w:t xml:space="preserve">Toimitusjohtajan palkitsemisessa voidaan käyttää yhtiön osakkeita, optioita tai muita </w:t>
      </w:r>
      <w:r w:rsidR="00A01AC8">
        <w:rPr>
          <w:lang w:eastAsia="fi-FI"/>
        </w:rPr>
        <w:t xml:space="preserve">erityisiä </w:t>
      </w:r>
      <w:r>
        <w:rPr>
          <w:lang w:eastAsia="fi-FI"/>
        </w:rPr>
        <w:t xml:space="preserve">osakkeisiin oikeuttavia oikeuksia, mikä edistää toimitusjohtajan ja osakkeenomistajien etujen yhdenmukaisuutta. </w:t>
      </w:r>
      <w:r w:rsidRPr="001F6271">
        <w:rPr>
          <w:lang w:eastAsia="fi-FI"/>
        </w:rPr>
        <w:t>Palkitsemisessa mahdollisesti käytettävien osakkeiden, optioiden ja muiden osakkeisiin oikeuttavien erityisten oikeuksien antamisesta päättää yhtiökokouksen valtuuttamana hallitus</w:t>
      </w:r>
      <w:r>
        <w:rPr>
          <w:lang w:eastAsia="fi-FI"/>
        </w:rPr>
        <w:t xml:space="preserve"> tai yhtiökokous.</w:t>
      </w:r>
    </w:p>
    <w:p w14:paraId="79BEC053" w14:textId="77777777" w:rsidR="0096344F" w:rsidRDefault="0096344F" w:rsidP="001F3986">
      <w:pPr>
        <w:pStyle w:val="Heading1"/>
        <w:jc w:val="both"/>
      </w:pPr>
      <w:bookmarkStart w:id="6" w:name="_Toc33005637"/>
      <w:r>
        <w:t>Hallituksen palkitseminen</w:t>
      </w:r>
      <w:bookmarkEnd w:id="6"/>
    </w:p>
    <w:p w14:paraId="25E53B25" w14:textId="0DC24BCA" w:rsidR="00B442BB" w:rsidRDefault="00B442BB" w:rsidP="001F3986">
      <w:pPr>
        <w:jc w:val="both"/>
        <w:rPr>
          <w:lang w:eastAsia="fi-FI"/>
        </w:rPr>
      </w:pPr>
      <w:r>
        <w:rPr>
          <w:lang w:eastAsia="fi-FI"/>
        </w:rPr>
        <w:t xml:space="preserve">QPR Softwaren osakkeenomistajat päättävät yhtiökokouksessa hallituksen palkitsemisesta palkitsemispolitiikan sekä </w:t>
      </w:r>
      <w:proofErr w:type="gramStart"/>
      <w:r w:rsidR="003F48E0">
        <w:rPr>
          <w:lang w:eastAsia="fi-FI"/>
        </w:rPr>
        <w:t>voimassaolevan</w:t>
      </w:r>
      <w:proofErr w:type="gramEnd"/>
      <w:r>
        <w:rPr>
          <w:lang w:eastAsia="fi-FI"/>
        </w:rPr>
        <w:t xml:space="preserve"> lainsäädännön mukaisesti.</w:t>
      </w:r>
    </w:p>
    <w:p w14:paraId="661AD22E" w14:textId="55139803" w:rsidR="00C217E0" w:rsidRDefault="00C217E0" w:rsidP="001F3986">
      <w:pPr>
        <w:jc w:val="both"/>
        <w:rPr>
          <w:lang w:eastAsia="fi-FI"/>
        </w:rPr>
      </w:pPr>
      <w:r w:rsidRPr="00C217E0">
        <w:rPr>
          <w:lang w:eastAsia="fi-FI"/>
        </w:rPr>
        <w:t xml:space="preserve">Hallituksen </w:t>
      </w:r>
      <w:r w:rsidR="007A0005">
        <w:rPr>
          <w:lang w:eastAsia="fi-FI"/>
        </w:rPr>
        <w:t>palkitsemisen</w:t>
      </w:r>
      <w:r w:rsidRPr="00C217E0">
        <w:rPr>
          <w:lang w:eastAsia="fi-FI"/>
        </w:rPr>
        <w:t xml:space="preserve"> tulee heijastaa oikeudenmukaisesti ja oikeassa suhteessa </w:t>
      </w:r>
      <w:r w:rsidR="007A0005">
        <w:t>pätevyyttä ja työmäärää</w:t>
      </w:r>
      <w:r w:rsidR="007A0005" w:rsidRPr="00160B79">
        <w:t xml:space="preserve">, </w:t>
      </w:r>
      <w:r w:rsidR="007A0005" w:rsidRPr="00633197">
        <w:rPr>
          <w:color w:val="000000" w:themeColor="text1"/>
        </w:rPr>
        <w:t>jo</w:t>
      </w:r>
      <w:r w:rsidR="00633197">
        <w:rPr>
          <w:color w:val="000000" w:themeColor="text1"/>
        </w:rPr>
        <w:t>ita</w:t>
      </w:r>
      <w:r w:rsidR="007A0005" w:rsidRPr="00633197">
        <w:rPr>
          <w:color w:val="000000" w:themeColor="text1"/>
        </w:rPr>
        <w:t xml:space="preserve"> vaaditaan </w:t>
      </w:r>
      <w:r w:rsidR="00633197" w:rsidRPr="00633197">
        <w:rPr>
          <w:color w:val="000000" w:themeColor="text1"/>
        </w:rPr>
        <w:t xml:space="preserve">kultakin </w:t>
      </w:r>
      <w:r w:rsidR="007A0005" w:rsidRPr="00633197">
        <w:rPr>
          <w:color w:val="000000" w:themeColor="text1"/>
        </w:rPr>
        <w:t>hallituksen jäsen</w:t>
      </w:r>
      <w:r w:rsidR="00633197" w:rsidRPr="00633197">
        <w:rPr>
          <w:color w:val="000000" w:themeColor="text1"/>
        </w:rPr>
        <w:t>e</w:t>
      </w:r>
      <w:r w:rsidR="007A0005" w:rsidRPr="00633197">
        <w:rPr>
          <w:color w:val="000000" w:themeColor="text1"/>
        </w:rPr>
        <w:t xml:space="preserve">ltä </w:t>
      </w:r>
      <w:r w:rsidR="007A0005">
        <w:t>täyttämään velvoitteensa.</w:t>
      </w:r>
    </w:p>
    <w:p w14:paraId="2DFE2373" w14:textId="77777777" w:rsidR="0096344F" w:rsidRDefault="00B442BB" w:rsidP="001F3986">
      <w:pPr>
        <w:jc w:val="both"/>
      </w:pPr>
      <w:r w:rsidRPr="00B442BB">
        <w:rPr>
          <w:lang w:eastAsia="fi-FI"/>
        </w:rPr>
        <w:t>Jos hallituksen jäsen on työ- tai toimisuhteessa yhtiöön, yhtiökokous päättää hänelle hallitustyöskentelystä maksettavista palkkioista. Hallituksen jäsenen työ- tai toimisuhteen ehdot määräytyvät yhtiön normaalin käytännön mukaisesti hänen työtehtävänsä ja roolinsa mukaisesti.</w:t>
      </w:r>
    </w:p>
    <w:p w14:paraId="09A2CC78" w14:textId="77777777" w:rsidR="0096344F" w:rsidRDefault="0096344F" w:rsidP="001F3986">
      <w:pPr>
        <w:pStyle w:val="Heading1"/>
        <w:jc w:val="both"/>
      </w:pPr>
      <w:bookmarkStart w:id="7" w:name="_Toc33005638"/>
      <w:r>
        <w:t>Toimitusjohtajan palkitseminen</w:t>
      </w:r>
      <w:bookmarkEnd w:id="7"/>
    </w:p>
    <w:p w14:paraId="458ADB54" w14:textId="77777777" w:rsidR="003107C5" w:rsidRDefault="003107C5" w:rsidP="001F3986">
      <w:pPr>
        <w:pStyle w:val="Heading2"/>
        <w:jc w:val="both"/>
      </w:pPr>
      <w:bookmarkStart w:id="8" w:name="_Toc33005639"/>
      <w:r>
        <w:t>Palkitsemisen osat</w:t>
      </w:r>
      <w:bookmarkEnd w:id="8"/>
    </w:p>
    <w:p w14:paraId="7B0D0725" w14:textId="77777777" w:rsidR="00C15BFB" w:rsidRDefault="00C15BFB" w:rsidP="00AF5215">
      <w:pPr>
        <w:jc w:val="both"/>
      </w:pPr>
      <w:r w:rsidRPr="00C15BFB">
        <w:t xml:space="preserve">Toimitusjohtajan palkitseminen koostuu kiinteästä peruspalkasta luontoisetuineen, </w:t>
      </w:r>
      <w:r w:rsidR="00AF5215">
        <w:t xml:space="preserve">vuosittaisesta </w:t>
      </w:r>
      <w:r>
        <w:t>suoriteperusteis</w:t>
      </w:r>
      <w:r w:rsidR="00AF5215">
        <w:t>e</w:t>
      </w:r>
      <w:r>
        <w:t>sta tulospalkkiosta</w:t>
      </w:r>
      <w:r w:rsidRPr="00C15BFB">
        <w:t xml:space="preserve"> </w:t>
      </w:r>
      <w:r w:rsidR="00AF5215">
        <w:t>sekä</w:t>
      </w:r>
      <w:r>
        <w:t xml:space="preserve"> </w:t>
      </w:r>
      <w:r w:rsidR="00AF5215">
        <w:t xml:space="preserve">mahdollisista </w:t>
      </w:r>
      <w:r>
        <w:t>pitkän</w:t>
      </w:r>
      <w:r w:rsidR="00AF5215">
        <w:t xml:space="preserve"> </w:t>
      </w:r>
      <w:r>
        <w:t>aikavälin kannustinjärjestelm</w:t>
      </w:r>
      <w:r w:rsidR="00AF5215">
        <w:t>i</w:t>
      </w:r>
      <w:r>
        <w:t>stä</w:t>
      </w:r>
      <w:r w:rsidRPr="00C15BFB">
        <w:t>.</w:t>
      </w:r>
    </w:p>
    <w:p w14:paraId="3DD80A48" w14:textId="75565D5B" w:rsidR="007C02FB" w:rsidRDefault="007C02FB" w:rsidP="00AF5215">
      <w:pPr>
        <w:jc w:val="both"/>
      </w:pPr>
      <w:r>
        <w:t>Kiinteä peruspalkka on toimitusjohtajan kokonaispalkitsemisen perusta, ja sen t</w:t>
      </w:r>
      <w:r w:rsidRPr="007C02FB">
        <w:t xml:space="preserve">arkoituksena on </w:t>
      </w:r>
      <w:r w:rsidR="00633197">
        <w:t>olla</w:t>
      </w:r>
      <w:r w:rsidRPr="007C02FB">
        <w:t xml:space="preserve"> kilpailukykyinen ja kuvastaa yhtiön liiketoiminnan laajuutta ja</w:t>
      </w:r>
      <w:r w:rsidR="00633197">
        <w:t xml:space="preserve"> </w:t>
      </w:r>
      <w:r w:rsidR="00633197" w:rsidRPr="00633197">
        <w:rPr>
          <w:color w:val="000000" w:themeColor="text1"/>
        </w:rPr>
        <w:t>kehitysvaihetta</w:t>
      </w:r>
      <w:r>
        <w:t xml:space="preserve"> sekä toimitusjohtajan yksilöllisiä taitoja ja kokemusta</w:t>
      </w:r>
      <w:r w:rsidRPr="007C02FB">
        <w:t>.</w:t>
      </w:r>
      <w:r>
        <w:t xml:space="preserve"> Kiinteä peruspalkka muodostaa tavoitetasolla suurimman osan toimitusjohtajan kokonaispalkitsemisesta.</w:t>
      </w:r>
    </w:p>
    <w:p w14:paraId="49B43ADD" w14:textId="77777777" w:rsidR="00020324" w:rsidRDefault="00C15BFB" w:rsidP="00020324">
      <w:pPr>
        <w:jc w:val="both"/>
      </w:pPr>
      <w:r>
        <w:t xml:space="preserve">Vuositulospalkkion on tarkoitus ohjata toimitusjohtajaa yhtiön </w:t>
      </w:r>
      <w:r w:rsidR="007C02FB">
        <w:t xml:space="preserve">lyhyen aikavälin taloudellisten ja operatiivisten tavoitteiden saavuttamiseen sekä tukea yhtiön </w:t>
      </w:r>
      <w:r>
        <w:t xml:space="preserve">strategian </w:t>
      </w:r>
      <w:r w:rsidR="007C02FB">
        <w:t>toteutumista</w:t>
      </w:r>
      <w:r>
        <w:t xml:space="preserve"> lyhyellä aikavälillä.</w:t>
      </w:r>
      <w:r w:rsidRPr="00C15BFB">
        <w:t xml:space="preserve"> </w:t>
      </w:r>
      <w:r w:rsidR="00AF5215">
        <w:t>Hallitus asettaa</w:t>
      </w:r>
      <w:r w:rsidRPr="00C15BFB">
        <w:t xml:space="preserve"> </w:t>
      </w:r>
      <w:r w:rsidR="00AF5215">
        <w:t>v</w:t>
      </w:r>
      <w:r w:rsidR="00AF5215" w:rsidRPr="00C15BFB">
        <w:t xml:space="preserve">uositulospalkkion tavoitteet </w:t>
      </w:r>
      <w:r w:rsidR="00AF5215">
        <w:t xml:space="preserve">erikseen kullekin </w:t>
      </w:r>
      <w:r w:rsidR="00962A83">
        <w:t>vuodelle,</w:t>
      </w:r>
      <w:r w:rsidR="00AF5215">
        <w:t xml:space="preserve"> ja ne </w:t>
      </w:r>
      <w:r w:rsidR="00AF5215" w:rsidRPr="00C15BFB">
        <w:t xml:space="preserve">perustuvat yhtiön strategian mukaisesti kasvuun, kannattavuuteen </w:t>
      </w:r>
      <w:r w:rsidR="00AF5215" w:rsidRPr="00633197">
        <w:rPr>
          <w:color w:val="000000" w:themeColor="text1"/>
        </w:rPr>
        <w:t>ja</w:t>
      </w:r>
      <w:r w:rsidR="00633197" w:rsidRPr="00633197">
        <w:rPr>
          <w:color w:val="000000" w:themeColor="text1"/>
        </w:rPr>
        <w:t>/tai</w:t>
      </w:r>
      <w:r w:rsidR="00AF5215" w:rsidRPr="00633197">
        <w:rPr>
          <w:color w:val="000000" w:themeColor="text1"/>
        </w:rPr>
        <w:t xml:space="preserve"> </w:t>
      </w:r>
      <w:r w:rsidR="00AF5215" w:rsidRPr="00C15BFB">
        <w:t>mahdollisiin muihin strategian toteutumiseen perustuviin, ensisijaisesti numeerisiin mittareihin.</w:t>
      </w:r>
      <w:r w:rsidR="00AF5215">
        <w:t xml:space="preserve"> </w:t>
      </w:r>
      <w:r w:rsidR="00AF5215" w:rsidRPr="0057061A">
        <w:t>H</w:t>
      </w:r>
      <w:r w:rsidRPr="0057061A">
        <w:t xml:space="preserve">allituksen vahvistama, </w:t>
      </w:r>
      <w:r w:rsidR="00AF5215" w:rsidRPr="0057061A">
        <w:t>ansaintakriteerien</w:t>
      </w:r>
      <w:r w:rsidRPr="0057061A">
        <w:t xml:space="preserve"> saavuttamiseen perustuva palkkio maksetaan rahana </w:t>
      </w:r>
      <w:r w:rsidR="00EB2050">
        <w:t xml:space="preserve">yhden vuoden mittaisen </w:t>
      </w:r>
      <w:r w:rsidRPr="0057061A">
        <w:t>ansaintajakson jälkeen.</w:t>
      </w:r>
      <w:r w:rsidR="00020324">
        <w:t xml:space="preserve"> </w:t>
      </w:r>
    </w:p>
    <w:p w14:paraId="240F3F1B" w14:textId="1373194C" w:rsidR="00C15BFB" w:rsidRDefault="00020324" w:rsidP="00020324">
      <w:pPr>
        <w:jc w:val="both"/>
      </w:pPr>
      <w:r>
        <w:t xml:space="preserve">Vuonna 2024 vuositulospalkkion määrä on asetettu tavoitetasolle vastaamaan kolmen kuukauden palkkaa, ja hallituksen asettamien tavoitteiden ylittyessä se voi nousta </w:t>
      </w:r>
      <w:r w:rsidR="00367E72">
        <w:t>maksimissaan</w:t>
      </w:r>
      <w:r>
        <w:t xml:space="preserve"> 130 prosenttiin kolmen kuukauden palkasta</w:t>
      </w:r>
      <w:r w:rsidR="00A51CFD" w:rsidRPr="00644EB7">
        <w:t>.</w:t>
      </w:r>
    </w:p>
    <w:p w14:paraId="77F4A534" w14:textId="77777777" w:rsidR="00AF5215" w:rsidRDefault="00AF5215" w:rsidP="00AF5215">
      <w:pPr>
        <w:jc w:val="both"/>
      </w:pPr>
      <w:r>
        <w:t xml:space="preserve">Mahdollisten pitkän aikavälin kannustinjärjestelmien on tarkoitus ohjata toimitusjohtajaa yhtiön strategian toteuttamiseen ja omistaja-arvon kasvattamiseen pitkällä aikavälillä sekä sitouttaa toimitusjohtajaa yhtiöön. Hallitus päättää pitkän aikavälin kannustinjärjestelmien perustamisesta erikseen parhaaksi katsomallaan </w:t>
      </w:r>
      <w:r>
        <w:lastRenderedPageBreak/>
        <w:t xml:space="preserve">tavalla, jotta kokonaispalkitseminen </w:t>
      </w:r>
      <w:r w:rsidRPr="00AF5215">
        <w:t>tuk</w:t>
      </w:r>
      <w:r>
        <w:t>ee</w:t>
      </w:r>
      <w:r w:rsidRPr="00AF5215">
        <w:t xml:space="preserve"> kulloinkin parhaiten yhtiön liiketoimintastrategiaa ja </w:t>
      </w:r>
      <w:r>
        <w:t>omistaja-arvon kasvua</w:t>
      </w:r>
      <w:r w:rsidRPr="00AF5215">
        <w:t xml:space="preserve"> pitkän aikaväli</w:t>
      </w:r>
      <w:r>
        <w:t>llä.</w:t>
      </w:r>
    </w:p>
    <w:p w14:paraId="7F72B725" w14:textId="0060C122" w:rsidR="00C15BFB" w:rsidRDefault="00AF5215" w:rsidP="00AF5215">
      <w:pPr>
        <w:jc w:val="both"/>
        <w:rPr>
          <w:color w:val="FF0000"/>
        </w:rPr>
      </w:pPr>
      <w:r>
        <w:t xml:space="preserve">Pitkän aikavälin kannustinjärjestelmät voivat olla </w:t>
      </w:r>
      <w:r w:rsidR="001C1F65">
        <w:t xml:space="preserve">esimerkiksi </w:t>
      </w:r>
      <w:r>
        <w:t>osakepohjaisia optio- tai osakepalkkio-ohjelmia ja niiden ansaintakriteerit</w:t>
      </w:r>
      <w:r w:rsidRPr="00AF5215">
        <w:t xml:space="preserve"> voivat perustua esimerkiksi </w:t>
      </w:r>
      <w:r w:rsidR="002F3D78">
        <w:t>osakkeen</w:t>
      </w:r>
      <w:r w:rsidR="002F3D78" w:rsidRPr="00AF5215">
        <w:t xml:space="preserve"> </w:t>
      </w:r>
      <w:r w:rsidRPr="00AF5215">
        <w:t>kokonaistuottoon</w:t>
      </w:r>
      <w:r>
        <w:t>,</w:t>
      </w:r>
      <w:r w:rsidRPr="00AF5215">
        <w:t xml:space="preserve"> yhtiön taloudellisiin tunnuslukuihin tai yhtiön strategisiin</w:t>
      </w:r>
      <w:r>
        <w:t xml:space="preserve"> </w:t>
      </w:r>
      <w:r w:rsidRPr="00AF5215">
        <w:t>tavoitteisiin.</w:t>
      </w:r>
      <w:r>
        <w:t xml:space="preserve"> </w:t>
      </w:r>
      <w:r w:rsidRPr="00AF5215">
        <w:t xml:space="preserve">Järjestelmien kokonaisaikajänne on aina vähintään kolme vuotta, jotta </w:t>
      </w:r>
      <w:r>
        <w:t>pitkän aikavälin kannustimet ovat</w:t>
      </w:r>
      <w:r w:rsidRPr="00A776BB">
        <w:rPr>
          <w:color w:val="FF0000"/>
        </w:rPr>
        <w:t xml:space="preserve"> </w:t>
      </w:r>
      <w:r w:rsidRPr="00962A83">
        <w:rPr>
          <w:color w:val="000000" w:themeColor="text1"/>
        </w:rPr>
        <w:t>yhdenmukaisia</w:t>
      </w:r>
      <w:r w:rsidRPr="00AF5215">
        <w:t xml:space="preserve"> osakkeenomistajien etujen kanssa pitkällä aikavälillä.</w:t>
      </w:r>
      <w:r>
        <w:t xml:space="preserve"> </w:t>
      </w:r>
      <w:r w:rsidRPr="00962A83">
        <w:rPr>
          <w:color w:val="000000" w:themeColor="text1"/>
        </w:rPr>
        <w:t>Pitkän aikavälin kannustinjärjestelm</w:t>
      </w:r>
      <w:r w:rsidR="00962A83" w:rsidRPr="00962A83">
        <w:rPr>
          <w:color w:val="000000" w:themeColor="text1"/>
        </w:rPr>
        <w:t>ien perusteella toteutuvat palkkiot</w:t>
      </w:r>
      <w:r w:rsidRPr="00962A83">
        <w:rPr>
          <w:color w:val="000000" w:themeColor="text1"/>
        </w:rPr>
        <w:t xml:space="preserve"> voivat</w:t>
      </w:r>
      <w:r w:rsidR="00962A83" w:rsidRPr="00962A83">
        <w:rPr>
          <w:color w:val="000000" w:themeColor="text1"/>
        </w:rPr>
        <w:t xml:space="preserve"> </w:t>
      </w:r>
      <w:r w:rsidRPr="00962A83">
        <w:rPr>
          <w:color w:val="000000" w:themeColor="text1"/>
        </w:rPr>
        <w:t xml:space="preserve">muodostaa merkittävän osan toimitusjohtajan kokonaispalkitsemisesta, mikäli </w:t>
      </w:r>
      <w:r w:rsidR="00962A83">
        <w:rPr>
          <w:color w:val="000000" w:themeColor="text1"/>
        </w:rPr>
        <w:t>yhtiön omistaja-arvon kehitys on erinomaista</w:t>
      </w:r>
      <w:r w:rsidRPr="00962A83">
        <w:rPr>
          <w:color w:val="000000" w:themeColor="text1"/>
        </w:rPr>
        <w:t>.</w:t>
      </w:r>
    </w:p>
    <w:p w14:paraId="7B8B86E0" w14:textId="77777777" w:rsidR="003107C5" w:rsidRDefault="003107C5" w:rsidP="001F3986">
      <w:pPr>
        <w:pStyle w:val="Heading2"/>
        <w:jc w:val="both"/>
      </w:pPr>
      <w:bookmarkStart w:id="9" w:name="_Toc33005640"/>
      <w:r>
        <w:t>Toimisuhteen keskeiset ehdot</w:t>
      </w:r>
      <w:bookmarkEnd w:id="9"/>
    </w:p>
    <w:p w14:paraId="32C24486" w14:textId="7CD2176C" w:rsidR="001F3986" w:rsidRDefault="001F3986" w:rsidP="001F3986">
      <w:pPr>
        <w:jc w:val="both"/>
      </w:pPr>
      <w:r w:rsidRPr="00644EB7">
        <w:t xml:space="preserve">Toimitusjohtajan eläkeikä ja eläke-etuudet määräytyvät työntekijän eläkelain mukaan eikä yhtiö tarjoa </w:t>
      </w:r>
      <w:r w:rsidR="001C1F65" w:rsidRPr="00644EB7">
        <w:t xml:space="preserve">toimitusjohtajalle </w:t>
      </w:r>
      <w:r w:rsidRPr="00644EB7">
        <w:t>lisäeläkejärjestelyjä</w:t>
      </w:r>
      <w:r w:rsidRPr="00644EB7">
        <w:rPr>
          <w:color w:val="000000" w:themeColor="text1"/>
        </w:rPr>
        <w:t>.</w:t>
      </w:r>
      <w:r w:rsidRPr="006324C4">
        <w:rPr>
          <w:color w:val="000000" w:themeColor="text1"/>
        </w:rPr>
        <w:t xml:space="preserve"> </w:t>
      </w:r>
      <w:r w:rsidR="001C1F65" w:rsidRPr="006324C4">
        <w:rPr>
          <w:color w:val="000000" w:themeColor="text1"/>
        </w:rPr>
        <w:t xml:space="preserve">Toimitusjohtajan johtajasopimus on </w:t>
      </w:r>
      <w:r w:rsidR="006324C4">
        <w:rPr>
          <w:color w:val="000000" w:themeColor="text1"/>
        </w:rPr>
        <w:t xml:space="preserve">muodoltaan </w:t>
      </w:r>
      <w:r w:rsidR="001C1F65" w:rsidRPr="006324C4">
        <w:rPr>
          <w:color w:val="000000" w:themeColor="text1"/>
        </w:rPr>
        <w:t xml:space="preserve">toistaiseksi voimassa oleva. </w:t>
      </w:r>
      <w:r w:rsidRPr="001F3986">
        <w:t xml:space="preserve">Toimitusjohtajan </w:t>
      </w:r>
      <w:r w:rsidR="002F3D78">
        <w:t>johtajasopimuksen</w:t>
      </w:r>
      <w:r w:rsidR="002F3D78" w:rsidRPr="001F3986">
        <w:t xml:space="preserve"> </w:t>
      </w:r>
      <w:r w:rsidRPr="001F3986">
        <w:t xml:space="preserve">irtisanomisaika on molemmin puolin </w:t>
      </w:r>
      <w:r w:rsidR="005D71EE">
        <w:t>neljä</w:t>
      </w:r>
      <w:r w:rsidRPr="001F3986">
        <w:t xml:space="preserve"> kuukautta</w:t>
      </w:r>
      <w:r>
        <w:t xml:space="preserve">, mutta yhtiöllä on kuitenkin koska tahansa oikeus vapauttaa toimitusjohtaja </w:t>
      </w:r>
      <w:r w:rsidR="002F3D78">
        <w:t xml:space="preserve">tehtävistään </w:t>
      </w:r>
      <w:r>
        <w:t xml:space="preserve">välittömästi irtisanomisaikaa </w:t>
      </w:r>
      <w:r w:rsidR="001C1F65">
        <w:t>soveltamatta</w:t>
      </w:r>
      <w:r>
        <w:t>.</w:t>
      </w:r>
      <w:r w:rsidRPr="001F3986">
        <w:t xml:space="preserve"> Toimitusjohtajalla on oikeus irtisanomisajan palkan lisäksi k</w:t>
      </w:r>
      <w:r w:rsidR="005D71EE">
        <w:t>olme</w:t>
      </w:r>
      <w:r w:rsidRPr="001F3986">
        <w:t xml:space="preserve"> kuukauden </w:t>
      </w:r>
      <w:r>
        <w:t xml:space="preserve">kiinteää </w:t>
      </w:r>
      <w:r w:rsidR="001C1F65">
        <w:t>perus</w:t>
      </w:r>
      <w:r w:rsidRPr="001F3986">
        <w:t>palkkaa vastaavaan erokorvaukseen yhtiön irtisanoessa johtajasopimuksen.</w:t>
      </w:r>
      <w:r>
        <w:t xml:space="preserve"> Toimitusjohtajalla on </w:t>
      </w:r>
      <w:r w:rsidR="005D71EE">
        <w:t>kahdeksan</w:t>
      </w:r>
      <w:r>
        <w:t xml:space="preserve"> kuukauden kilpailukielto toimisuhteen päättymisestä.</w:t>
      </w:r>
    </w:p>
    <w:p w14:paraId="61CB99FA" w14:textId="77777777" w:rsidR="003107C5" w:rsidRDefault="003107C5" w:rsidP="001F3986">
      <w:pPr>
        <w:pStyle w:val="Heading2"/>
        <w:jc w:val="both"/>
      </w:pPr>
      <w:bookmarkStart w:id="10" w:name="_Toc33005641"/>
      <w:r>
        <w:t>Palkkion leikkaaminen</w:t>
      </w:r>
      <w:r w:rsidR="001C1F65">
        <w:t>, lykkääminen</w:t>
      </w:r>
      <w:r>
        <w:t xml:space="preserve"> ja takaisinperintä</w:t>
      </w:r>
      <w:bookmarkEnd w:id="10"/>
    </w:p>
    <w:p w14:paraId="5ADEE8BB" w14:textId="0604C279" w:rsidR="006F5108" w:rsidRPr="006324C4" w:rsidRDefault="006F5108" w:rsidP="001F3986">
      <w:pPr>
        <w:jc w:val="both"/>
        <w:rPr>
          <w:color w:val="000000" w:themeColor="text1"/>
        </w:rPr>
      </w:pPr>
      <w:r w:rsidRPr="00A51CFD">
        <w:rPr>
          <w:color w:val="000000" w:themeColor="text1"/>
        </w:rPr>
        <w:t xml:space="preserve">Hallituksella on oikeus leikata palkitsemisjärjestelmien mukaisia palkkioita tai lykätä niiden maksua yhtiön kannalta parempaan ajankohtaan silloin, kun esimerkiksi yhtiöstä riippumattomat olosuhteiden muutokset tai muut olosuhteet johtaisivat järjestelmää sovellettaessa yhtiölle tai toimitusjohtajalle haitalliseen tai kohtuuttomaan lopputulokseen. Lisäksi hallituksella on oikeus periä takaisin jo maksettuja palkkioita </w:t>
      </w:r>
      <w:r w:rsidR="006324C4" w:rsidRPr="00A51CFD">
        <w:rPr>
          <w:color w:val="000000" w:themeColor="text1"/>
        </w:rPr>
        <w:t xml:space="preserve">tai jaettuja optio-oikeuksia </w:t>
      </w:r>
      <w:r w:rsidRPr="00A51CFD">
        <w:rPr>
          <w:color w:val="000000" w:themeColor="text1"/>
        </w:rPr>
        <w:t>kokonaan tai osittain, jos yhtiön tilipäätöstietoja joudutaan muuttamaan ja sillä on</w:t>
      </w:r>
      <w:r w:rsidR="002F3D78">
        <w:rPr>
          <w:color w:val="000000" w:themeColor="text1"/>
        </w:rPr>
        <w:t xml:space="preserve"> tai olisi ollut</w:t>
      </w:r>
      <w:r w:rsidRPr="00A51CFD">
        <w:rPr>
          <w:color w:val="000000" w:themeColor="text1"/>
        </w:rPr>
        <w:t xml:space="preserve"> vaikutusta palkkion määrään, järjestelmän tavoitteita on manipuloitu tai on toimittu yhtiön liiketoiminnan edun, rikoslain tai </w:t>
      </w:r>
      <w:r w:rsidR="002F3D78">
        <w:rPr>
          <w:color w:val="000000" w:themeColor="text1"/>
        </w:rPr>
        <w:t>työ- tai toimi</w:t>
      </w:r>
      <w:r w:rsidRPr="00A51CFD">
        <w:rPr>
          <w:color w:val="000000" w:themeColor="text1"/>
        </w:rPr>
        <w:t>suhteeseen liittyvän lain tai yhtiön eettisen ohjeiston vastaisesti tai muutoin epäeettisesti.</w:t>
      </w:r>
    </w:p>
    <w:p w14:paraId="349330C4" w14:textId="77777777" w:rsidR="0096344F" w:rsidRDefault="002652E5" w:rsidP="001F3986">
      <w:pPr>
        <w:pStyle w:val="Heading1"/>
        <w:jc w:val="both"/>
      </w:pPr>
      <w:bookmarkStart w:id="11" w:name="_Toc33005642"/>
      <w:r>
        <w:t>Erityistilanteet ja väliaikainen poikkeaminen</w:t>
      </w:r>
      <w:bookmarkEnd w:id="11"/>
    </w:p>
    <w:p w14:paraId="0DC29916" w14:textId="77777777" w:rsidR="001B00B1" w:rsidRDefault="001B00B1" w:rsidP="001F3986">
      <w:pPr>
        <w:jc w:val="both"/>
      </w:pPr>
      <w:r>
        <w:t>Erityistilanteissa voi olla QPR Softwaren osakkeenomistajien pitkän aikavälin edun mukaista ja yhtiön taloudellis</w:t>
      </w:r>
      <w:r w:rsidR="001C1F65">
        <w:t>en</w:t>
      </w:r>
      <w:r>
        <w:t xml:space="preserve"> kehity</w:t>
      </w:r>
      <w:r w:rsidR="001C1F65">
        <w:t>ksen kannalta hyödyllistä</w:t>
      </w:r>
      <w:r>
        <w:t>, että hallitus voi väliaikaisesti poiketa palkitsemispolitiikasta. Hallitus voi huolellisen harkinnan perusteella päättää poiketa yhtiökokoukselle esitetystä palkitsemispolitiikasta tietyissä erityistilanteissa, joita ovat:</w:t>
      </w:r>
    </w:p>
    <w:p w14:paraId="7D779836" w14:textId="77777777" w:rsidR="001B00B1" w:rsidRDefault="001B00B1" w:rsidP="001F3986">
      <w:pPr>
        <w:pStyle w:val="ListParagraph"/>
        <w:numPr>
          <w:ilvl w:val="0"/>
          <w:numId w:val="1"/>
        </w:numPr>
        <w:jc w:val="both"/>
      </w:pPr>
      <w:r>
        <w:t>Toimitusjohtajan vaihtuminen,</w:t>
      </w:r>
    </w:p>
    <w:p w14:paraId="70174ACC" w14:textId="77777777" w:rsidR="001B00B1" w:rsidRDefault="001B00B1" w:rsidP="001F3986">
      <w:pPr>
        <w:pStyle w:val="ListParagraph"/>
        <w:numPr>
          <w:ilvl w:val="0"/>
          <w:numId w:val="1"/>
        </w:numPr>
        <w:jc w:val="both"/>
      </w:pPr>
      <w:r>
        <w:t>Merkittävä yritysjärjestely, kuten yritysosto tai -myynti, sulautuminen, jakautuminen tai muu hallituksen merkittäväksi arvioima yritysjärjestely,</w:t>
      </w:r>
    </w:p>
    <w:p w14:paraId="489D65A0" w14:textId="77777777" w:rsidR="001B00B1" w:rsidRDefault="001B00B1" w:rsidP="001F3986">
      <w:pPr>
        <w:pStyle w:val="ListParagraph"/>
        <w:numPr>
          <w:ilvl w:val="0"/>
          <w:numId w:val="1"/>
        </w:numPr>
        <w:jc w:val="both"/>
      </w:pPr>
      <w:r>
        <w:t xml:space="preserve">Merkittävä muutos </w:t>
      </w:r>
      <w:r w:rsidR="006E7DF1">
        <w:t>QPR Softwaren</w:t>
      </w:r>
      <w:r>
        <w:t xml:space="preserve"> liiketoimintastrategiassa,</w:t>
      </w:r>
    </w:p>
    <w:p w14:paraId="59508C28" w14:textId="77777777" w:rsidR="001B00B1" w:rsidRDefault="001B00B1" w:rsidP="001F3986">
      <w:pPr>
        <w:pStyle w:val="ListParagraph"/>
        <w:numPr>
          <w:ilvl w:val="0"/>
          <w:numId w:val="1"/>
        </w:numPr>
        <w:jc w:val="both"/>
      </w:pPr>
      <w:r>
        <w:t>Välitön ulkoisista seikoista johtuva sitouttamistarve,</w:t>
      </w:r>
    </w:p>
    <w:p w14:paraId="021DBCFE" w14:textId="77777777" w:rsidR="001B00B1" w:rsidRDefault="001B00B1" w:rsidP="001F3986">
      <w:pPr>
        <w:pStyle w:val="ListParagraph"/>
        <w:numPr>
          <w:ilvl w:val="0"/>
          <w:numId w:val="1"/>
        </w:numPr>
        <w:jc w:val="both"/>
      </w:pPr>
      <w:r>
        <w:t>Välitön tarve edistää toimitusjohtajan omistuksen kasvattamista QPR Softwaressa,</w:t>
      </w:r>
    </w:p>
    <w:p w14:paraId="49E80350" w14:textId="77777777" w:rsidR="001B00B1" w:rsidRDefault="001B00B1" w:rsidP="001F3986">
      <w:pPr>
        <w:pStyle w:val="ListParagraph"/>
        <w:numPr>
          <w:ilvl w:val="0"/>
          <w:numId w:val="1"/>
        </w:numPr>
        <w:jc w:val="both"/>
      </w:pPr>
      <w:r>
        <w:t>Muutokset lainsäädännössä, sääntelyssä, verotuksessa tai vastaavat toimintaympäristöön vaikuttavat seikat</w:t>
      </w:r>
    </w:p>
    <w:p w14:paraId="64D3DFE4" w14:textId="725657BF" w:rsidR="001B00B1" w:rsidRDefault="001B00B1" w:rsidP="001F3986">
      <w:pPr>
        <w:jc w:val="both"/>
      </w:pPr>
      <w:r>
        <w:t>Palkitsemispolitiikasta voidaan poiketa</w:t>
      </w:r>
      <w:r w:rsidR="002F3D78">
        <w:t xml:space="preserve"> väliaikaisesti</w:t>
      </w:r>
      <w:r>
        <w:t xml:space="preserve"> palkitsemisen osien, johtajasopimukseen sovellettavien ehtojen, kannustinjärjestelmien rakenteiden ja mekanismien, aikajänteiden, ansaintakriteerien ja ansaintamahdollisuuksien osalta sen mukaan, mitä hallitus pitää välttämättömänä yhtiön pitkän aikavälin menestyksen varmistamiseksi.</w:t>
      </w:r>
    </w:p>
    <w:p w14:paraId="2F4117C7" w14:textId="77777777" w:rsidR="001B00B1" w:rsidRPr="001B00B1" w:rsidRDefault="001B00B1" w:rsidP="001F3986">
      <w:pPr>
        <w:jc w:val="both"/>
      </w:pPr>
      <w:r>
        <w:lastRenderedPageBreak/>
        <w:t>Väliaikainen poikkeaminen palkitsemispolitiikasta edellyttää huolellista harkintaa ja poikkeaminen tulee perustella avoimesti osakkeenomistajille viimeistään seuraavassa yhtiökokoukselle esitettävässä palkitsemisraportissa.</w:t>
      </w:r>
    </w:p>
    <w:sectPr w:rsidR="001B00B1" w:rsidRPr="001B00B1" w:rsidSect="002205E4">
      <w:headerReference w:type="default" r:id="rId11"/>
      <w:pgSz w:w="11906" w:h="16838"/>
      <w:pgMar w:top="1702"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2EFAF" w14:textId="77777777" w:rsidR="002205E4" w:rsidRDefault="002205E4" w:rsidP="002652E5">
      <w:pPr>
        <w:spacing w:after="0" w:line="240" w:lineRule="auto"/>
      </w:pPr>
      <w:r>
        <w:separator/>
      </w:r>
    </w:p>
  </w:endnote>
  <w:endnote w:type="continuationSeparator" w:id="0">
    <w:p w14:paraId="59121594" w14:textId="77777777" w:rsidR="002205E4" w:rsidRDefault="002205E4" w:rsidP="002652E5">
      <w:pPr>
        <w:spacing w:after="0" w:line="240" w:lineRule="auto"/>
      </w:pPr>
      <w:r>
        <w:continuationSeparator/>
      </w:r>
    </w:p>
  </w:endnote>
  <w:endnote w:type="continuationNotice" w:id="1">
    <w:p w14:paraId="1E308D42" w14:textId="77777777" w:rsidR="002205E4" w:rsidRDefault="002205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1BFDA" w14:textId="77777777" w:rsidR="002205E4" w:rsidRDefault="002205E4" w:rsidP="002652E5">
      <w:pPr>
        <w:spacing w:after="0" w:line="240" w:lineRule="auto"/>
      </w:pPr>
      <w:r>
        <w:separator/>
      </w:r>
    </w:p>
  </w:footnote>
  <w:footnote w:type="continuationSeparator" w:id="0">
    <w:p w14:paraId="18C24649" w14:textId="77777777" w:rsidR="002205E4" w:rsidRDefault="002205E4" w:rsidP="002652E5">
      <w:pPr>
        <w:spacing w:after="0" w:line="240" w:lineRule="auto"/>
      </w:pPr>
      <w:r>
        <w:continuationSeparator/>
      </w:r>
    </w:p>
  </w:footnote>
  <w:footnote w:type="continuationNotice" w:id="1">
    <w:p w14:paraId="10DB4B27" w14:textId="77777777" w:rsidR="002205E4" w:rsidRDefault="002205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Content>
      <w:p w14:paraId="7562D5D5" w14:textId="23470AE6" w:rsidR="00F03A6B" w:rsidRDefault="00F03A6B">
        <w:pPr>
          <w:pStyle w:val="Header"/>
          <w:jc w:val="right"/>
        </w:pP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039EB541" w14:textId="77777777" w:rsidR="002652E5" w:rsidRDefault="002652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B25FDC"/>
    <w:multiLevelType w:val="hybridMultilevel"/>
    <w:tmpl w:val="97283E0E"/>
    <w:lvl w:ilvl="0" w:tplc="C9649E12">
      <w:start w:val="15"/>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392970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44F"/>
    <w:rsid w:val="00020324"/>
    <w:rsid w:val="000359D2"/>
    <w:rsid w:val="00047C6D"/>
    <w:rsid w:val="00093872"/>
    <w:rsid w:val="000C5A55"/>
    <w:rsid w:val="000C5AC2"/>
    <w:rsid w:val="000D1AAA"/>
    <w:rsid w:val="00176D87"/>
    <w:rsid w:val="00191B41"/>
    <w:rsid w:val="001B00B1"/>
    <w:rsid w:val="001C1F65"/>
    <w:rsid w:val="001E0856"/>
    <w:rsid w:val="001F3986"/>
    <w:rsid w:val="002205E4"/>
    <w:rsid w:val="0023035F"/>
    <w:rsid w:val="002652E5"/>
    <w:rsid w:val="002B7DCF"/>
    <w:rsid w:val="002C6C45"/>
    <w:rsid w:val="002F2F7A"/>
    <w:rsid w:val="002F3D78"/>
    <w:rsid w:val="00301E56"/>
    <w:rsid w:val="003107C5"/>
    <w:rsid w:val="00331D27"/>
    <w:rsid w:val="00360E83"/>
    <w:rsid w:val="00367E72"/>
    <w:rsid w:val="003A6ECD"/>
    <w:rsid w:val="003F48E0"/>
    <w:rsid w:val="004058D8"/>
    <w:rsid w:val="00424865"/>
    <w:rsid w:val="00446D6E"/>
    <w:rsid w:val="004A51B8"/>
    <w:rsid w:val="004B66EF"/>
    <w:rsid w:val="004F6F0C"/>
    <w:rsid w:val="0050707C"/>
    <w:rsid w:val="0057061A"/>
    <w:rsid w:val="0057179E"/>
    <w:rsid w:val="00584916"/>
    <w:rsid w:val="005B3556"/>
    <w:rsid w:val="005D71EE"/>
    <w:rsid w:val="00604EE6"/>
    <w:rsid w:val="00623E71"/>
    <w:rsid w:val="006324C4"/>
    <w:rsid w:val="00633197"/>
    <w:rsid w:val="00644EB7"/>
    <w:rsid w:val="00680C25"/>
    <w:rsid w:val="00691E43"/>
    <w:rsid w:val="006B3420"/>
    <w:rsid w:val="006E42CF"/>
    <w:rsid w:val="006E7480"/>
    <w:rsid w:val="006E7DF1"/>
    <w:rsid w:val="006F5108"/>
    <w:rsid w:val="007146C8"/>
    <w:rsid w:val="00733758"/>
    <w:rsid w:val="00736865"/>
    <w:rsid w:val="00750D48"/>
    <w:rsid w:val="00780783"/>
    <w:rsid w:val="00787B40"/>
    <w:rsid w:val="007A0005"/>
    <w:rsid w:val="007C02FB"/>
    <w:rsid w:val="00832AAE"/>
    <w:rsid w:val="00841FE5"/>
    <w:rsid w:val="00890F83"/>
    <w:rsid w:val="00962A83"/>
    <w:rsid w:val="0096344F"/>
    <w:rsid w:val="00966121"/>
    <w:rsid w:val="009A2D6C"/>
    <w:rsid w:val="00A01AC8"/>
    <w:rsid w:val="00A14480"/>
    <w:rsid w:val="00A1585C"/>
    <w:rsid w:val="00A51CFD"/>
    <w:rsid w:val="00A53101"/>
    <w:rsid w:val="00A53DD6"/>
    <w:rsid w:val="00A776BB"/>
    <w:rsid w:val="00A81351"/>
    <w:rsid w:val="00AE2517"/>
    <w:rsid w:val="00AE7E63"/>
    <w:rsid w:val="00AF5215"/>
    <w:rsid w:val="00B379A4"/>
    <w:rsid w:val="00B442BB"/>
    <w:rsid w:val="00B90C1C"/>
    <w:rsid w:val="00BA6811"/>
    <w:rsid w:val="00BB6C7D"/>
    <w:rsid w:val="00BF48FF"/>
    <w:rsid w:val="00C14783"/>
    <w:rsid w:val="00C15BFB"/>
    <w:rsid w:val="00C217E0"/>
    <w:rsid w:val="00C23877"/>
    <w:rsid w:val="00C4212D"/>
    <w:rsid w:val="00C477D5"/>
    <w:rsid w:val="00CF1D69"/>
    <w:rsid w:val="00D221CF"/>
    <w:rsid w:val="00DA4CF8"/>
    <w:rsid w:val="00DA5116"/>
    <w:rsid w:val="00DF740C"/>
    <w:rsid w:val="00E1082C"/>
    <w:rsid w:val="00E622F8"/>
    <w:rsid w:val="00E86161"/>
    <w:rsid w:val="00E87249"/>
    <w:rsid w:val="00E87467"/>
    <w:rsid w:val="00EB2050"/>
    <w:rsid w:val="00EC1099"/>
    <w:rsid w:val="00EC27BC"/>
    <w:rsid w:val="00F03A6B"/>
    <w:rsid w:val="00F80506"/>
    <w:rsid w:val="00F8764B"/>
    <w:rsid w:val="00F904D8"/>
    <w:rsid w:val="00FB67C4"/>
    <w:rsid w:val="00FD55D0"/>
    <w:rsid w:val="00FF3C9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52C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4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07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44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6344F"/>
    <w:pPr>
      <w:outlineLvl w:val="9"/>
    </w:pPr>
    <w:rPr>
      <w:lang w:val="en-US"/>
    </w:rPr>
  </w:style>
  <w:style w:type="paragraph" w:styleId="TOC1">
    <w:name w:val="toc 1"/>
    <w:basedOn w:val="Normal"/>
    <w:next w:val="Normal"/>
    <w:autoRedefine/>
    <w:uiPriority w:val="39"/>
    <w:unhideWhenUsed/>
    <w:rsid w:val="0096344F"/>
    <w:pPr>
      <w:spacing w:after="100"/>
    </w:pPr>
  </w:style>
  <w:style w:type="character" w:styleId="Hyperlink">
    <w:name w:val="Hyperlink"/>
    <w:basedOn w:val="DefaultParagraphFont"/>
    <w:uiPriority w:val="99"/>
    <w:unhideWhenUsed/>
    <w:rsid w:val="0096344F"/>
    <w:rPr>
      <w:color w:val="0563C1" w:themeColor="hyperlink"/>
      <w:u w:val="single"/>
    </w:rPr>
  </w:style>
  <w:style w:type="paragraph" w:styleId="Header">
    <w:name w:val="header"/>
    <w:basedOn w:val="Normal"/>
    <w:link w:val="HeaderChar"/>
    <w:uiPriority w:val="99"/>
    <w:unhideWhenUsed/>
    <w:rsid w:val="002652E5"/>
    <w:pPr>
      <w:tabs>
        <w:tab w:val="center" w:pos="4819"/>
        <w:tab w:val="right" w:pos="9638"/>
      </w:tabs>
      <w:spacing w:after="0" w:line="240" w:lineRule="auto"/>
    </w:pPr>
  </w:style>
  <w:style w:type="character" w:customStyle="1" w:styleId="HeaderChar">
    <w:name w:val="Header Char"/>
    <w:basedOn w:val="DefaultParagraphFont"/>
    <w:link w:val="Header"/>
    <w:uiPriority w:val="99"/>
    <w:rsid w:val="002652E5"/>
  </w:style>
  <w:style w:type="paragraph" w:styleId="Footer">
    <w:name w:val="footer"/>
    <w:basedOn w:val="Normal"/>
    <w:link w:val="FooterChar"/>
    <w:uiPriority w:val="99"/>
    <w:unhideWhenUsed/>
    <w:rsid w:val="002652E5"/>
    <w:pPr>
      <w:tabs>
        <w:tab w:val="center" w:pos="4819"/>
        <w:tab w:val="right" w:pos="9638"/>
      </w:tabs>
      <w:spacing w:after="0" w:line="240" w:lineRule="auto"/>
    </w:pPr>
  </w:style>
  <w:style w:type="character" w:customStyle="1" w:styleId="FooterChar">
    <w:name w:val="Footer Char"/>
    <w:basedOn w:val="DefaultParagraphFont"/>
    <w:link w:val="Footer"/>
    <w:uiPriority w:val="99"/>
    <w:rsid w:val="002652E5"/>
  </w:style>
  <w:style w:type="character" w:customStyle="1" w:styleId="Heading2Char">
    <w:name w:val="Heading 2 Char"/>
    <w:basedOn w:val="DefaultParagraphFont"/>
    <w:link w:val="Heading2"/>
    <w:uiPriority w:val="9"/>
    <w:rsid w:val="003107C5"/>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3107C5"/>
    <w:pPr>
      <w:spacing w:after="100"/>
      <w:ind w:left="220"/>
    </w:pPr>
  </w:style>
  <w:style w:type="character" w:styleId="CommentReference">
    <w:name w:val="annotation reference"/>
    <w:basedOn w:val="DefaultParagraphFont"/>
    <w:uiPriority w:val="99"/>
    <w:semiHidden/>
    <w:unhideWhenUsed/>
    <w:rsid w:val="00B442BB"/>
    <w:rPr>
      <w:sz w:val="16"/>
      <w:szCs w:val="16"/>
    </w:rPr>
  </w:style>
  <w:style w:type="paragraph" w:styleId="CommentText">
    <w:name w:val="annotation text"/>
    <w:basedOn w:val="Normal"/>
    <w:link w:val="CommentTextChar"/>
    <w:uiPriority w:val="99"/>
    <w:unhideWhenUsed/>
    <w:rsid w:val="00B442BB"/>
    <w:pPr>
      <w:spacing w:line="240" w:lineRule="auto"/>
    </w:pPr>
    <w:rPr>
      <w:sz w:val="20"/>
      <w:szCs w:val="20"/>
    </w:rPr>
  </w:style>
  <w:style w:type="character" w:customStyle="1" w:styleId="CommentTextChar">
    <w:name w:val="Comment Text Char"/>
    <w:basedOn w:val="DefaultParagraphFont"/>
    <w:link w:val="CommentText"/>
    <w:uiPriority w:val="99"/>
    <w:rsid w:val="00B442BB"/>
    <w:rPr>
      <w:sz w:val="20"/>
      <w:szCs w:val="20"/>
    </w:rPr>
  </w:style>
  <w:style w:type="paragraph" w:styleId="BalloonText">
    <w:name w:val="Balloon Text"/>
    <w:basedOn w:val="Normal"/>
    <w:link w:val="BalloonTextChar"/>
    <w:uiPriority w:val="99"/>
    <w:semiHidden/>
    <w:unhideWhenUsed/>
    <w:rsid w:val="00B44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2BB"/>
    <w:rPr>
      <w:rFonts w:ascii="Segoe UI" w:hAnsi="Segoe UI" w:cs="Segoe UI"/>
      <w:sz w:val="18"/>
      <w:szCs w:val="18"/>
    </w:rPr>
  </w:style>
  <w:style w:type="paragraph" w:styleId="ListParagraph">
    <w:name w:val="List Paragraph"/>
    <w:basedOn w:val="Normal"/>
    <w:uiPriority w:val="34"/>
    <w:qFormat/>
    <w:rsid w:val="001B00B1"/>
    <w:pPr>
      <w:ind w:left="720"/>
      <w:contextualSpacing/>
    </w:pPr>
  </w:style>
  <w:style w:type="paragraph" w:styleId="CommentSubject">
    <w:name w:val="annotation subject"/>
    <w:basedOn w:val="CommentText"/>
    <w:next w:val="CommentText"/>
    <w:link w:val="CommentSubjectChar"/>
    <w:uiPriority w:val="99"/>
    <w:semiHidden/>
    <w:unhideWhenUsed/>
    <w:rsid w:val="00DA5116"/>
    <w:rPr>
      <w:b/>
      <w:bCs/>
    </w:rPr>
  </w:style>
  <w:style w:type="character" w:customStyle="1" w:styleId="CommentSubjectChar">
    <w:name w:val="Comment Subject Char"/>
    <w:basedOn w:val="CommentTextChar"/>
    <w:link w:val="CommentSubject"/>
    <w:uiPriority w:val="99"/>
    <w:semiHidden/>
    <w:rsid w:val="00DA5116"/>
    <w:rPr>
      <w:b/>
      <w:bCs/>
      <w:sz w:val="20"/>
      <w:szCs w:val="20"/>
    </w:rPr>
  </w:style>
  <w:style w:type="paragraph" w:styleId="TOC3">
    <w:name w:val="toc 3"/>
    <w:basedOn w:val="Normal"/>
    <w:next w:val="Normal"/>
    <w:autoRedefine/>
    <w:uiPriority w:val="39"/>
    <w:unhideWhenUsed/>
    <w:rsid w:val="00A53DD6"/>
    <w:pPr>
      <w:spacing w:after="100"/>
      <w:ind w:left="440"/>
    </w:pPr>
  </w:style>
  <w:style w:type="paragraph" w:styleId="Revision">
    <w:name w:val="Revision"/>
    <w:hidden/>
    <w:uiPriority w:val="99"/>
    <w:semiHidden/>
    <w:rsid w:val="003F48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79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fca00e-dfab-4750-850d-150a5e3a1ae8">
      <Terms xmlns="http://schemas.microsoft.com/office/infopath/2007/PartnerControls"/>
    </lcf76f155ced4ddcb4097134ff3c332f>
    <TaxCatchAll xmlns="c247152a-a005-40e5-bd67-4b6faf4f48d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8ECEA967A3A6A4B83B67DABF081EE4D" ma:contentTypeVersion="11" ma:contentTypeDescription="Create a new document." ma:contentTypeScope="" ma:versionID="ddba76c841d0710361ff0c298bb6fe2f">
  <xsd:schema xmlns:xsd="http://www.w3.org/2001/XMLSchema" xmlns:xs="http://www.w3.org/2001/XMLSchema" xmlns:p="http://schemas.microsoft.com/office/2006/metadata/properties" xmlns:ns2="5cfca00e-dfab-4750-850d-150a5e3a1ae8" xmlns:ns3="c247152a-a005-40e5-bd67-4b6faf4f48de" targetNamespace="http://schemas.microsoft.com/office/2006/metadata/properties" ma:root="true" ma:fieldsID="e7c4c0b5800d9e5067955c74be39b4fd" ns2:_="" ns3:_="">
    <xsd:import namespace="5cfca00e-dfab-4750-850d-150a5e3a1ae8"/>
    <xsd:import namespace="c247152a-a005-40e5-bd67-4b6faf4f48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ca00e-dfab-4750-850d-150a5e3a1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2a99cf-d5ea-457f-9eeb-1927ff6c344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47152a-a005-40e5-bd67-4b6faf4f48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f56972-5aa4-414c-ae5e-dde229a8698b}" ma:internalName="TaxCatchAll" ma:showField="CatchAllData" ma:web="c247152a-a005-40e5-bd67-4b6faf4f48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F788E6-3EC1-4DD5-AA86-F4E0E4FF3DCD}">
  <ds:schemaRefs>
    <ds:schemaRef ds:uri="http://schemas.microsoft.com/office/2006/metadata/properties"/>
    <ds:schemaRef ds:uri="http://schemas.microsoft.com/office/infopath/2007/PartnerControls"/>
    <ds:schemaRef ds:uri="1e35f91b-840e-405d-8cea-5630f2ae6311"/>
  </ds:schemaRefs>
</ds:datastoreItem>
</file>

<file path=customXml/itemProps2.xml><?xml version="1.0" encoding="utf-8"?>
<ds:datastoreItem xmlns:ds="http://schemas.openxmlformats.org/officeDocument/2006/customXml" ds:itemID="{652DFEF7-E48D-4985-B4BF-EE3A8BDC10E2}">
  <ds:schemaRefs>
    <ds:schemaRef ds:uri="http://schemas.openxmlformats.org/officeDocument/2006/bibliography"/>
  </ds:schemaRefs>
</ds:datastoreItem>
</file>

<file path=customXml/itemProps3.xml><?xml version="1.0" encoding="utf-8"?>
<ds:datastoreItem xmlns:ds="http://schemas.openxmlformats.org/officeDocument/2006/customXml" ds:itemID="{DD6A7898-341F-451D-AEC9-6F6ECD99E7D8}"/>
</file>

<file path=customXml/itemProps4.xml><?xml version="1.0" encoding="utf-8"?>
<ds:datastoreItem xmlns:ds="http://schemas.openxmlformats.org/officeDocument/2006/customXml" ds:itemID="{1C3D577C-66A0-4958-AAA8-7EFC73096C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1734</Words>
  <Characters>9887</Characters>
  <Application>Microsoft Office Word</Application>
  <DocSecurity>0</DocSecurity>
  <Lines>82</Lines>
  <Paragraphs>23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2024-04-13T11:18:00Z</dcterms:created>
  <dcterms:modified xsi:type="dcterms:W3CDTF">2024-04-13T11:23:00Z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0x01010008ECEA967A3A6A4B83B67DABF081EE4D</vt:lpwstr>
  </property>
</Properties>
</file>